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C5" w:rsidRDefault="00595AC5" w:rsidP="00595AC5">
      <w:pPr>
        <w:spacing w:line="280" w:lineRule="exact"/>
        <w:jc w:val="lef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Проект</w:t>
      </w:r>
      <w:bookmarkStart w:id="0" w:name="_GoBack"/>
      <w:bookmarkEnd w:id="0"/>
    </w:p>
    <w:p w:rsidR="00380CBF" w:rsidRPr="00380CBF" w:rsidRDefault="007B1D73" w:rsidP="00380CBF">
      <w:pPr>
        <w:spacing w:line="280" w:lineRule="exact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10" o:spid="_x0000_s1026" style="position:absolute;left:0;text-align:left;margin-left:595.05pt;margin-top:4.95pt;width:177.75pt;height:134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w2KJQIAAFAEAAAOAAAAZHJzL2Uyb0RvYy54bWysVNtu2zAMfR+wfxD0vjh2k16MOEWRLsOA&#10;bivW7QNkWbaF6TZKiZ19/Sg5TbPtrZgfBFGkjg4PSa9uR63IXoCX1lQ0n80pEYbbRpquot+/bd9d&#10;U+IDMw1T1oiKHoSnt+u3b1aDK0Vhe6saAQRBjC8HV9E+BFdmmee90MzPrBMGna0FzQKa0GUNsAHR&#10;tcqK+fwyGyw0DiwX3uPp/eSk64TftoKHL23rRSCqosgtpBXSWsc1W69Y2QFzveRHGuwVLDSTBh89&#10;Qd2zwMgO5D9QWnKw3rZhxq3ObNtKLlIOmE0+/yubp545kXJBcbw7yeT/Hyz/vH8EIpuKFpQYprFE&#10;X1E0ZjolSJ70GZwvMezJPULM0LsHy394YuymxzBxB2CHXrAGWeVRz+yPC9HweJXUwyfbIDzbBZuk&#10;GlvQERBFIGOqyOFUETEGwvGwKJZXi2JJCUdffpVfFBeJU8bK5+sOfPggrCZxU1FA9gme7R98iHRY&#10;+RyS6Fslm61UKhnQ1RsFZM+wPbbpSxlgludhypChojdLJPJaCC0D9rmSuqLX8/hNnRd1e2+a1IWB&#10;STXtkbIyRyGjdrGbfRnGekyVuox340ltmwMqC3ZqaxxD3PQWflEyYEtX1P/cMRCUqI8Gq3OTLxZx&#10;BpKxWF4VaMC5pz73MMMRqqKBkmm7CdPc7BzIrseX8qSGsXdY0VYmrV9YHelj26YSHEcszsW5naJe&#10;fgTr3wAAAP//AwBQSwMEFAAGAAgAAAAhAPzslejgAAAACwEAAA8AAABkcnMvZG93bnJldi54bWxM&#10;j8tOwzAQRfdI/IM1SOyok6oPEuJUUILYdFEK7Kf2kETE4yh225Svx13B8mqO7j1TrEbbiSMNvnWs&#10;IJ0kIIi1My3XCj7eX+7uQfiAbLBzTArO5GFVXl8VmBt34jc67kItYgn7HBU0IfS5lF43ZNFPXE8c&#10;b19usBhiHGppBjzFctvJaZIspMWW40KDPa0b0t+7g1WwRXze/rxq/VSdN7OK1p8VuU6p25vx8QFE&#10;oDH8wXDRj+pQRqe9O7Dxoos5zZI0sgqyDMQFmM/mCxB7BdNltgRZFvL/D+UvAAAA//8DAFBLAQIt&#10;ABQABgAIAAAAIQC2gziS/gAAAOEBAAATAAAAAAAAAAAAAAAAAAAAAABbQ29udGVudF9UeXBlc10u&#10;eG1sUEsBAi0AFAAGAAgAAAAhADj9If/WAAAAlAEAAAsAAAAAAAAAAAAAAAAALwEAAF9yZWxzLy5y&#10;ZWxzUEsBAi0AFAAGAAgAAAAhALsnDYolAgAAUAQAAA4AAAAAAAAAAAAAAAAALgIAAGRycy9lMm9E&#10;b2MueG1sUEsBAi0AFAAGAAgAAAAhAPzslejgAAAACwEAAA8AAAAAAAAAAAAAAAAAfwQAAGRycy9k&#10;b3ducmV2LnhtbFBLBQYAAAAABAAEAPMAAACMBQAAAAA=&#10;" strokecolor="white">
            <v:textbox>
              <w:txbxContent>
                <w:p w:rsidR="00380CBF" w:rsidRPr="00E81140" w:rsidRDefault="00380CBF" w:rsidP="00380CBF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1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</w:p>
                <w:p w:rsidR="00380CBF" w:rsidRPr="00E81140" w:rsidRDefault="00380CBF" w:rsidP="00380CBF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1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совместному приказу Министерство экономики Кыргызской Республики </w:t>
                  </w:r>
                </w:p>
                <w:p w:rsidR="00380CBF" w:rsidRPr="00E81140" w:rsidRDefault="00380CBF" w:rsidP="00380CBF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1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«___»_________20… года №___</w:t>
                  </w:r>
                </w:p>
                <w:p w:rsidR="00380CBF" w:rsidRPr="00E81140" w:rsidRDefault="00380CBF" w:rsidP="00380CBF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1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Государственной инспекции по экологической и технической безопасности при правительстве Кыргызской Республики </w:t>
                  </w:r>
                </w:p>
                <w:p w:rsidR="00380CBF" w:rsidRPr="00E81140" w:rsidRDefault="00380CBF" w:rsidP="00380CBF">
                  <w:pPr>
                    <w:ind w:firstLine="0"/>
                    <w:rPr>
                      <w:rFonts w:ascii="Times New Roman" w:hAnsi="Times New Roman" w:cs="Times New Roman"/>
                      <w:szCs w:val="20"/>
                    </w:rPr>
                  </w:pPr>
                  <w:r w:rsidRPr="00E811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«___»__________20… года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№____</w:t>
                  </w:r>
                </w:p>
              </w:txbxContent>
            </v:textbox>
          </v:rect>
        </w:pict>
      </w:r>
      <w:r w:rsidR="00380CBF" w:rsidRPr="00380CBF">
        <w:rPr>
          <w:rFonts w:ascii="Times New Roman" w:hAnsi="Times New Roman" w:cs="Times New Roman"/>
          <w:noProof/>
          <w:lang w:eastAsia="ru-RU"/>
        </w:rPr>
        <w:t>ПРОВЕРОЧНЫЙ ЛИСТ</w:t>
      </w:r>
    </w:p>
    <w:p w:rsidR="00380CBF" w:rsidRPr="00380CBF" w:rsidRDefault="00380CBF" w:rsidP="00380CBF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CBF">
        <w:rPr>
          <w:rStyle w:val="s1"/>
          <w:rFonts w:ascii="Times New Roman" w:hAnsi="Times New Roman" w:cs="Times New Roman"/>
          <w:b w:val="0"/>
          <w:sz w:val="24"/>
          <w:szCs w:val="24"/>
        </w:rPr>
        <w:t>по соблюдению требований в области электрической безопасности</w:t>
      </w: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7"/>
        <w:gridCol w:w="2268"/>
      </w:tblGrid>
      <w:tr w:rsidR="00380CBF" w:rsidRPr="00380CBF" w:rsidTr="00651ADA">
        <w:trPr>
          <w:jc w:val="center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CBF" w:rsidRPr="00380CBF" w:rsidRDefault="00380CBF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CBF" w:rsidRPr="00380CBF" w:rsidRDefault="00380CBF" w:rsidP="00380CB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№_________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CBF" w:rsidRPr="00380CBF" w:rsidRDefault="00380CBF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0CBF" w:rsidRPr="00380CBF" w:rsidRDefault="00380CBF" w:rsidP="00380CBF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586"/>
        <w:gridCol w:w="695"/>
        <w:gridCol w:w="3956"/>
      </w:tblGrid>
      <w:tr w:rsidR="00380CBF" w:rsidRPr="00380CBF" w:rsidTr="00651ADA">
        <w:tc>
          <w:tcPr>
            <w:tcW w:w="3510" w:type="dxa"/>
            <w:shd w:val="clear" w:color="auto" w:fill="auto"/>
            <w:vAlign w:val="center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Акт о назначении проверки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3510" w:type="dxa"/>
            <w:shd w:val="clear" w:color="auto" w:fill="auto"/>
            <w:vAlign w:val="center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3510" w:type="dxa"/>
            <w:vMerge w:val="restart"/>
            <w:shd w:val="clear" w:color="auto" w:fill="auto"/>
            <w:vAlign w:val="center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проверки 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3510" w:type="dxa"/>
            <w:vMerge/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(дата начала заполнения)</w:t>
            </w:r>
          </w:p>
        </w:tc>
        <w:tc>
          <w:tcPr>
            <w:tcW w:w="695" w:type="dxa"/>
            <w:vMerge/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single" w:sz="4" w:space="0" w:color="auto"/>
            </w:tcBorders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(дата завершения заполнения)</w:t>
            </w:r>
          </w:p>
        </w:tc>
      </w:tr>
    </w:tbl>
    <w:p w:rsidR="00380CBF" w:rsidRPr="00380CBF" w:rsidRDefault="00380CBF" w:rsidP="00380CBF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2835"/>
      </w:tblGrid>
      <w:tr w:rsidR="00380CBF" w:rsidRPr="00380CBF" w:rsidTr="00380CBF">
        <w:tc>
          <w:tcPr>
            <w:tcW w:w="5353" w:type="dxa"/>
            <w:vMerge w:val="restart"/>
            <w:shd w:val="clear" w:color="auto" w:fill="auto"/>
            <w:vAlign w:val="center"/>
          </w:tcPr>
          <w:p w:rsidR="00380CBF" w:rsidRPr="00380CBF" w:rsidRDefault="00380CBF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Проверочный лист направлен субъекту проверки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0CBF" w:rsidRPr="00380CBF" w:rsidRDefault="00380CBF" w:rsidP="00651ADA">
            <w:pPr>
              <w:spacing w:line="28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80CBF" w:rsidRPr="00380CBF" w:rsidTr="00380CBF">
        <w:tc>
          <w:tcPr>
            <w:tcW w:w="5353" w:type="dxa"/>
            <w:vMerge/>
            <w:shd w:val="clear" w:color="auto" w:fill="auto"/>
          </w:tcPr>
          <w:p w:rsidR="00380CBF" w:rsidRPr="00380CBF" w:rsidRDefault="00380CBF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80CBF" w:rsidRPr="00380CBF" w:rsidRDefault="00380CBF" w:rsidP="00380CBF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(дата направления)</w:t>
            </w:r>
          </w:p>
        </w:tc>
      </w:tr>
    </w:tbl>
    <w:p w:rsidR="00380CBF" w:rsidRPr="00380CBF" w:rsidRDefault="00380CBF" w:rsidP="00380CBF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3510"/>
        <w:gridCol w:w="2954"/>
        <w:gridCol w:w="284"/>
        <w:gridCol w:w="448"/>
        <w:gridCol w:w="1779"/>
        <w:gridCol w:w="1584"/>
        <w:gridCol w:w="284"/>
        <w:gridCol w:w="2824"/>
        <w:gridCol w:w="1183"/>
      </w:tblGrid>
      <w:tr w:rsidR="00380CBF" w:rsidRPr="00380CBF" w:rsidTr="00651ADA">
        <w:trPr>
          <w:gridAfter w:val="4"/>
          <w:wAfter w:w="5875" w:type="dxa"/>
          <w:trHeight w:val="221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380CBF" w:rsidRPr="00380CBF" w:rsidRDefault="00380CBF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380CBF" w:rsidRPr="00380CBF" w:rsidRDefault="00380CBF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rPr>
          <w:gridAfter w:val="4"/>
          <w:wAfter w:w="5875" w:type="dxa"/>
          <w:trHeight w:val="220"/>
        </w:trPr>
        <w:tc>
          <w:tcPr>
            <w:tcW w:w="3510" w:type="dxa"/>
            <w:vMerge/>
            <w:shd w:val="clear" w:color="auto" w:fill="auto"/>
            <w:vAlign w:val="center"/>
          </w:tcPr>
          <w:p w:rsidR="00380CBF" w:rsidRPr="00380CBF" w:rsidRDefault="00380CBF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плановая, внеплановая</w:t>
            </w:r>
            <w:r w:rsidRPr="00380CBF">
              <w:rPr>
                <w:rStyle w:val="a7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779" w:type="dxa"/>
            <w:vMerge/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rPr>
          <w:gridAfter w:val="4"/>
          <w:wAfter w:w="5875" w:type="dxa"/>
          <w:trHeight w:val="735"/>
        </w:trPr>
        <w:tc>
          <w:tcPr>
            <w:tcW w:w="3510" w:type="dxa"/>
            <w:shd w:val="clear" w:color="auto" w:fill="auto"/>
            <w:vAlign w:val="center"/>
          </w:tcPr>
          <w:p w:rsidR="00380CBF" w:rsidRPr="00380CBF" w:rsidRDefault="00380CBF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CBF" w:rsidRPr="00380CBF" w:rsidRDefault="00380CBF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CBF" w:rsidRPr="00380CBF" w:rsidRDefault="00380CBF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Основание для проверки</w:t>
            </w:r>
            <w:r w:rsidRPr="00380CBF">
              <w:rPr>
                <w:rStyle w:val="a7"/>
                <w:rFonts w:ascii="Times New Roman" w:hAnsi="Times New Roman" w:cs="Times New Roman"/>
              </w:rPr>
              <w:footnoteReference w:id="2"/>
            </w:r>
          </w:p>
          <w:p w:rsidR="00380CBF" w:rsidRPr="00380CBF" w:rsidRDefault="00380CBF" w:rsidP="00651ADA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CBF" w:rsidRPr="00380CBF" w:rsidRDefault="00380CBF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CBF" w:rsidRPr="00380CBF" w:rsidRDefault="00380CBF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rPr>
          <w:gridAfter w:val="4"/>
          <w:wAfter w:w="5875" w:type="dxa"/>
          <w:trHeight w:val="220"/>
        </w:trPr>
        <w:tc>
          <w:tcPr>
            <w:tcW w:w="3510" w:type="dxa"/>
            <w:shd w:val="clear" w:color="auto" w:fill="auto"/>
            <w:vAlign w:val="center"/>
          </w:tcPr>
          <w:p w:rsidR="00380CBF" w:rsidRPr="00380CBF" w:rsidRDefault="00380CBF" w:rsidP="00651AD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rPr>
          <w:gridAfter w:val="1"/>
          <w:wAfter w:w="1183" w:type="dxa"/>
          <w:trHeight w:val="302"/>
        </w:trPr>
        <w:tc>
          <w:tcPr>
            <w:tcW w:w="64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CBF" w:rsidRPr="00380CBF" w:rsidRDefault="00380CBF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rPr>
          <w:gridAfter w:val="1"/>
          <w:wAfter w:w="1183" w:type="dxa"/>
          <w:trHeight w:val="302"/>
        </w:trPr>
        <w:tc>
          <w:tcPr>
            <w:tcW w:w="6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(должность проверяющего (руководителя проверки) или должностного лица, направившего проверочный лист)</w:t>
            </w:r>
          </w:p>
        </w:tc>
        <w:tc>
          <w:tcPr>
            <w:tcW w:w="284" w:type="dxa"/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84" w:type="dxa"/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  <w:tr w:rsidR="00380CBF" w:rsidRPr="00380CBF" w:rsidTr="00651ADA">
        <w:trPr>
          <w:trHeight w:val="496"/>
        </w:trPr>
        <w:tc>
          <w:tcPr>
            <w:tcW w:w="148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0CBF" w:rsidRPr="00380CBF" w:rsidRDefault="00380CBF" w:rsidP="00651ADA">
            <w:pPr>
              <w:spacing w:line="3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80CBF" w:rsidRPr="00380CBF" w:rsidTr="00651ADA">
        <w:trPr>
          <w:trHeight w:val="496"/>
        </w:trPr>
        <w:tc>
          <w:tcPr>
            <w:tcW w:w="148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0CBF" w:rsidRPr="00380CBF" w:rsidRDefault="00380CBF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(наименование проверяемого субъекта)</w:t>
            </w:r>
          </w:p>
          <w:p w:rsidR="00380CBF" w:rsidRPr="00380CBF" w:rsidRDefault="00380CBF" w:rsidP="00651ADA">
            <w:pPr>
              <w:spacing w:line="30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148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учетный номер плательщика (при наличии)</w:t>
            </w:r>
          </w:p>
          <w:p w:rsidR="00380CBF" w:rsidRPr="00380CBF" w:rsidRDefault="00380CBF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CBF" w:rsidRPr="00380CBF" w:rsidRDefault="00380CBF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(место нахождения проверяемого субъекта (объекта проверяемого субъекта)</w:t>
            </w:r>
            <w:proofErr w:type="gramEnd"/>
          </w:p>
          <w:p w:rsidR="00380CBF" w:rsidRDefault="00380CBF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CBF" w:rsidRPr="00380CBF" w:rsidRDefault="00380CBF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(место осуществления деятельности)</w:t>
            </w:r>
          </w:p>
        </w:tc>
      </w:tr>
    </w:tbl>
    <w:p w:rsidR="00380CBF" w:rsidRPr="00380CBF" w:rsidRDefault="00380CBF" w:rsidP="00380CBF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380CBF" w:rsidRPr="00380CBF" w:rsidRDefault="00380CBF" w:rsidP="00380CBF">
      <w:pPr>
        <w:rPr>
          <w:rFonts w:ascii="Times New Roman" w:hAnsi="Times New Roman" w:cs="Times New Roman"/>
          <w:b/>
          <w:sz w:val="24"/>
          <w:szCs w:val="24"/>
        </w:rPr>
      </w:pPr>
      <w:r w:rsidRPr="00380CBF">
        <w:rPr>
          <w:rFonts w:ascii="Times New Roman" w:hAnsi="Times New Roman" w:cs="Times New Roman"/>
          <w:b/>
          <w:sz w:val="24"/>
          <w:szCs w:val="24"/>
        </w:rPr>
        <w:t xml:space="preserve">Категория опасности </w:t>
      </w:r>
    </w:p>
    <w:p w:rsidR="00380CBF" w:rsidRPr="00380CBF" w:rsidRDefault="00380CBF" w:rsidP="00380CB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BF">
        <w:rPr>
          <w:rFonts w:ascii="Times New Roman" w:hAnsi="Times New Roman" w:cs="Times New Roman"/>
          <w:sz w:val="24"/>
          <w:szCs w:val="24"/>
        </w:rPr>
        <w:t xml:space="preserve">Категория опасности объекта устанавливается в соответствии </w:t>
      </w:r>
      <w:proofErr w:type="spellStart"/>
      <w:r w:rsidRPr="00380CBF">
        <w:rPr>
          <w:rFonts w:ascii="Times New Roman" w:hAnsi="Times New Roman" w:cs="Times New Roman"/>
          <w:sz w:val="24"/>
          <w:szCs w:val="24"/>
        </w:rPr>
        <w:t>сглавой</w:t>
      </w:r>
      <w:proofErr w:type="spellEnd"/>
      <w:r w:rsidRPr="00380CBF">
        <w:rPr>
          <w:rFonts w:ascii="Times New Roman" w:hAnsi="Times New Roman" w:cs="Times New Roman"/>
          <w:sz w:val="24"/>
          <w:szCs w:val="24"/>
        </w:rPr>
        <w:t xml:space="preserve"> 2 «</w:t>
      </w:r>
      <w:r w:rsidRPr="00380C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Критериев оценки степени риска при осуществлении предпринимательской деятельности», утвержденными постановлением Правительства </w:t>
      </w:r>
      <w:proofErr w:type="gramStart"/>
      <w:r w:rsidRPr="00380C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</w:t>
      </w:r>
      <w:proofErr w:type="gramEnd"/>
      <w:r w:rsidRPr="00380C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18 февраля 2012 года № 108.</w:t>
      </w:r>
    </w:p>
    <w:p w:rsidR="00380CBF" w:rsidRPr="00380CBF" w:rsidRDefault="00380CBF" w:rsidP="00380CBF">
      <w:pPr>
        <w:ind w:firstLine="40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0CBF" w:rsidRPr="00380CBF" w:rsidRDefault="00380CBF" w:rsidP="00380CBF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000" w:type="dxa"/>
        <w:tblLook w:val="04A0" w:firstRow="1" w:lastRow="0" w:firstColumn="1" w:lastColumn="0" w:noHBand="0" w:noVBand="1"/>
      </w:tblPr>
      <w:tblGrid>
        <w:gridCol w:w="3227"/>
        <w:gridCol w:w="992"/>
        <w:gridCol w:w="3686"/>
        <w:gridCol w:w="803"/>
        <w:gridCol w:w="2457"/>
        <w:gridCol w:w="1559"/>
        <w:gridCol w:w="992"/>
        <w:gridCol w:w="284"/>
      </w:tblGrid>
      <w:tr w:rsidR="00380CBF" w:rsidRPr="00380CBF" w:rsidTr="00380CBF">
        <w:trPr>
          <w:gridAfter w:val="1"/>
          <w:wAfter w:w="284" w:type="dxa"/>
          <w:trHeight w:val="5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CBF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CB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CBF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BF" w:rsidRPr="00380CBF" w:rsidRDefault="00380CBF" w:rsidP="00651AD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BF" w:rsidRPr="00380CBF" w:rsidTr="00380CBF">
        <w:trPr>
          <w:gridAfter w:val="2"/>
          <w:wAfter w:w="1276" w:type="dxa"/>
          <w:trHeight w:val="438"/>
        </w:trPr>
        <w:tc>
          <w:tcPr>
            <w:tcW w:w="790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CBF" w:rsidRPr="00380CBF" w:rsidRDefault="00380CBF" w:rsidP="00651AD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0CBF" w:rsidRPr="00380CBF" w:rsidRDefault="00380CBF" w:rsidP="00651AD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</w:tcBorders>
          </w:tcPr>
          <w:p w:rsidR="00380CBF" w:rsidRPr="00380CBF" w:rsidRDefault="00380CBF" w:rsidP="00651AD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380CBF">
        <w:trPr>
          <w:trHeight w:val="315"/>
        </w:trPr>
        <w:tc>
          <w:tcPr>
            <w:tcW w:w="14000" w:type="dxa"/>
            <w:gridSpan w:val="8"/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380CBF">
        <w:trPr>
          <w:trHeight w:val="315"/>
        </w:trPr>
        <w:tc>
          <w:tcPr>
            <w:tcW w:w="79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(должность представителя (представителей) проверяемого субъекта)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380CBF" w:rsidRPr="00380CBF" w:rsidRDefault="00380CBF" w:rsidP="00380CBF">
            <w:pPr>
              <w:spacing w:line="18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80CBF" w:rsidRPr="00380CBF" w:rsidRDefault="00380CBF" w:rsidP="00651AD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380CBF" w:rsidRPr="00380CBF" w:rsidRDefault="00380CBF" w:rsidP="00380CBF">
      <w:pPr>
        <w:ind w:left="1200" w:hanging="800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0CBF" w:rsidRPr="00380CBF" w:rsidRDefault="00380CBF" w:rsidP="00380CBF">
      <w:pPr>
        <w:rPr>
          <w:rFonts w:ascii="Times New Roman" w:hAnsi="Times New Roman" w:cs="Times New Roman"/>
        </w:rPr>
      </w:pPr>
    </w:p>
    <w:p w:rsidR="00380CBF" w:rsidRPr="00380CBF" w:rsidRDefault="00380CBF" w:rsidP="00380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CBF">
        <w:rPr>
          <w:rFonts w:ascii="Times New Roman" w:hAnsi="Times New Roman" w:cs="Times New Roman"/>
          <w:b/>
          <w:sz w:val="24"/>
          <w:szCs w:val="24"/>
        </w:rPr>
        <w:t>Перечень требований, предъявляемых к проверяемому субъекту и перечень нормативных правовых актов,</w:t>
      </w:r>
    </w:p>
    <w:p w:rsidR="00380CBF" w:rsidRPr="00380CBF" w:rsidRDefault="00380CBF" w:rsidP="00380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CB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380CBF">
        <w:rPr>
          <w:rFonts w:ascii="Times New Roman" w:hAnsi="Times New Roman" w:cs="Times New Roman"/>
          <w:b/>
          <w:sz w:val="24"/>
          <w:szCs w:val="24"/>
        </w:rPr>
        <w:t>соответствии</w:t>
      </w:r>
      <w:proofErr w:type="gramEnd"/>
      <w:r w:rsidRPr="00380CBF">
        <w:rPr>
          <w:rFonts w:ascii="Times New Roman" w:hAnsi="Times New Roman" w:cs="Times New Roman"/>
          <w:b/>
          <w:sz w:val="24"/>
          <w:szCs w:val="24"/>
        </w:rPr>
        <w:t xml:space="preserve"> с которыми предъявлены требования к проверяемому субъекту хозяйствования</w:t>
      </w:r>
    </w:p>
    <w:p w:rsidR="00380CBF" w:rsidRPr="00380CBF" w:rsidRDefault="00380CBF" w:rsidP="00380CB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3188"/>
        <w:gridCol w:w="1276"/>
        <w:gridCol w:w="1276"/>
        <w:gridCol w:w="1134"/>
        <w:gridCol w:w="2692"/>
      </w:tblGrid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предъявляемых требований</w:t>
            </w:r>
          </w:p>
        </w:tc>
        <w:tc>
          <w:tcPr>
            <w:tcW w:w="3188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соответствии с НПА </w:t>
            </w:r>
          </w:p>
        </w:tc>
        <w:tc>
          <w:tcPr>
            <w:tcW w:w="1276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1276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b/>
                <w:sz w:val="20"/>
                <w:szCs w:val="20"/>
              </w:rPr>
              <w:t>Не выполнено</w:t>
            </w: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b/>
                <w:sz w:val="20"/>
                <w:szCs w:val="20"/>
              </w:rPr>
              <w:t>Не требуется</w:t>
            </w:r>
          </w:p>
        </w:tc>
        <w:tc>
          <w:tcPr>
            <w:tcW w:w="2692" w:type="dxa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b/>
                <w:sz w:val="20"/>
                <w:szCs w:val="20"/>
              </w:rPr>
              <w:t>Меры реагирования</w:t>
            </w: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380CB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Наличие лицензии на право заниматься производством, передачей, распределением или продажей электрической и тепловой энергии</w:t>
            </w:r>
            <w:r w:rsidRPr="00380CBF">
              <w:rPr>
                <w:rStyle w:val="a7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188" w:type="dxa"/>
          </w:tcPr>
          <w:p w:rsidR="00380CBF" w:rsidRPr="00380CBF" w:rsidRDefault="00380CBF" w:rsidP="00380CB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татья 5, Закон «Об электроэнергетике» </w:t>
            </w:r>
          </w:p>
          <w:p w:rsidR="00380CBF" w:rsidRPr="00380CBF" w:rsidRDefault="00380CBF" w:rsidP="00380CBF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Требования, предъявляемые при лицензионном контроле (исполнение условий лицензии)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80CBF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осуществляет лицензиар</w:t>
            </w:r>
          </w:p>
        </w:tc>
        <w:tc>
          <w:tcPr>
            <w:tcW w:w="1276" w:type="dxa"/>
          </w:tcPr>
          <w:p w:rsidR="00380CBF" w:rsidRPr="00380CBF" w:rsidRDefault="00380CBF" w:rsidP="00380CBF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0CBF" w:rsidRPr="00380CBF" w:rsidRDefault="00380CBF" w:rsidP="00380CBF">
            <w:pPr>
              <w:spacing w:before="100" w:beforeAutospacing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380C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380C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организацией осуществляется своевременное и качественное проведение ремонта и профилактики электрических сетей и подготовка к работе в зимних условиях.</w:t>
            </w:r>
          </w:p>
          <w:p w:rsidR="00380CBF" w:rsidRPr="00380CBF" w:rsidRDefault="00380CBF" w:rsidP="00651AD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статья </w:t>
            </w: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Закон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электроэнергетике»</w:t>
            </w: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80CBF" w:rsidRPr="00380CBF" w:rsidRDefault="00380CBF" w:rsidP="00651ADA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13999" w:type="dxa"/>
            <w:gridSpan w:val="6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по соблюдению электрической безопасности</w:t>
            </w: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651AD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Имеется обязательное подтверждение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соответствия электротехнического </w:t>
            </w: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и энергетического оборудования (сертификат и/или декларация) </w:t>
            </w:r>
          </w:p>
        </w:tc>
        <w:tc>
          <w:tcPr>
            <w:tcW w:w="3188" w:type="dxa"/>
          </w:tcPr>
          <w:p w:rsidR="00380CBF" w:rsidRPr="00380CBF" w:rsidRDefault="00380CBF" w:rsidP="00651AD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3, п. 64-75, приложение 1, </w:t>
            </w:r>
            <w:r w:rsidRPr="00380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7, приложение 8, приложение 9,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bookmarkStart w:id="1" w:name="sub1002561694"/>
            <w:r w:rsidR="006F5FAB" w:rsidRPr="00380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380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"jl:31237374.0%20" </w:instrText>
            </w:r>
            <w:r w:rsidR="006F5FAB" w:rsidRPr="00380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380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постановлением</w:t>
            </w:r>
            <w:r w:rsidR="006F5FAB" w:rsidRPr="00380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  <w:p w:rsidR="00380CBF" w:rsidRPr="00380CBF" w:rsidRDefault="00380CBF" w:rsidP="00651AD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SUB7700"/>
            <w:bookmarkEnd w:id="2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 обязательного состава комплекта технической документации включает: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общее описание электроустановки и электрооборудования, принцип их действия;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проектные данные, чертежи, схемы, технические условия;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перечень полностью или частично используемых стандартов и описание решений для обеспечения соответствия требованиям технического регламента;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результаты проектных расчетов, проведенных проверок;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протоколы испытаний.</w:t>
            </w:r>
          </w:p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651AD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 76, 77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8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651AD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Соблюдаются требования электрической безопасности при воздействии электрических полей токов промышленной частоты электромагнитных полей </w:t>
            </w:r>
          </w:p>
        </w:tc>
        <w:tc>
          <w:tcPr>
            <w:tcW w:w="3188" w:type="dxa"/>
          </w:tcPr>
          <w:p w:rsidR="00380CBF" w:rsidRPr="00380CBF" w:rsidRDefault="00380CBF" w:rsidP="00651AD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п.5, Приложение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9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Обеспечивается электрическая безопасность электротехнического оборудования </w:t>
            </w:r>
          </w:p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1) конструкцией</w:t>
            </w:r>
          </w:p>
          <w:p w:rsidR="00380CBF" w:rsidRPr="00380CBF" w:rsidRDefault="00380CBF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техническими способами и средствами защиты;</w:t>
            </w:r>
          </w:p>
          <w:p w:rsidR="00380CBF" w:rsidRPr="00380CBF" w:rsidRDefault="00380CBF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организационными и техническими мероприятиями, которые предусматривают меры технического характера для гарантии</w:t>
            </w:r>
          </w:p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в электротехническом оборудовании, а также их составных частях, не допускалось неправильное электрическое соединение отдельных компонентов</w:t>
            </w:r>
          </w:p>
        </w:tc>
        <w:tc>
          <w:tcPr>
            <w:tcW w:w="3188" w:type="dxa"/>
          </w:tcPr>
          <w:p w:rsidR="00380CBF" w:rsidRPr="00380CBF" w:rsidRDefault="00380CBF" w:rsidP="00380CB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п.6-10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10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  <w:p w:rsidR="00380CBF" w:rsidRPr="00380CBF" w:rsidRDefault="00380CBF" w:rsidP="00380CBF">
            <w:pPr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Соблюдаются требования по обеспечению </w:t>
            </w:r>
            <w:r w:rsidRPr="00380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безопасности системы управления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электроустановками и электрооборудованием</w:t>
            </w:r>
          </w:p>
        </w:tc>
        <w:tc>
          <w:tcPr>
            <w:tcW w:w="3188" w:type="dxa"/>
          </w:tcPr>
          <w:p w:rsidR="00380CBF" w:rsidRPr="00380CBF" w:rsidRDefault="00380CBF" w:rsidP="00380CB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п.11-18,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11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Ограждения и устройства защиты электротехнического оборудования должны: 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иметь прочную конструкцию;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не создавать какого-либо дополнительного риска;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не быть легкими для обхода или вывода из строя;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располагаться на адекватном расстоянии от опасной зоны;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не создавать препятствий для обзора производственного процесса;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содействовать выполнению основных работ по установке и/или замене электроустановки и/или электрооборудования, а также по их техническому обслуживанию, ограничивая доступ только к зоне выполнения работ, не требуя, если это возможно, разборки.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.19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12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На электротехническом оборудовании должна быть нанесена полная информация, касающаяся его типа и имеющая значение для безопасной эксплуатации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 20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13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651AD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Наличие маркировки электротехнического оборудования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 21, п.23, п. 24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14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Наличие полного пакета эксплуатационных документов: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нформацию о назначении оборудования;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сведения об основных потребительских свойствах или характеристиках;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3) правила и условия безопасной эксплуатации (использования);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правила и условия хранения, перевозки, реализации, монтажа и утилизации (при необходимости - установление требований к ним);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информацию о мерах, которые следует предпринять при обнаружении неисправности этого оборудования;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сведения о местонахождении изготовителя, информацию для связи с ним;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наименование и местонахождение уполномоченного представителя - изготовителя, импортера, информацию для связи с ним;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дату изготовления;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9) копию сертификата и/или декларации 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22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15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Используются технические способы и средства защиты от воздействия электричества (</w:t>
            </w: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отдельно или в сочетании друг с другом)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защитное заземление;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зануление</w:t>
            </w:r>
            <w:proofErr w:type="spell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выравнивание потенциалов;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малое напряжение;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электрическое разделение сетей;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защитное отключение;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изоляция токоведущих частей (рабочая, дополнительная, усиленная, двойная);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компенсация токов замыкания на землю;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9) оградительные устройства;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предупредительная сигнализация, блокировки, знаки безопасности;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11) средства защиты и предохранительные приспособления.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2800"/>
            <w:bookmarkEnd w:id="3"/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п.27, п. 28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16" w:history="1">
              <w:proofErr w:type="spellStart"/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Правительства</w:t>
            </w:r>
            <w:proofErr w:type="spell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Определен класс, установлен код электрической безопасности (осуществляется изготовителем, на основе правил и показателей (нормативов), приведенных в нормативных технических документах на конкретные виды изделий)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п.29, 30, 31,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17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3200"/>
            <w:bookmarkEnd w:id="4"/>
            <w:r w:rsidRPr="00380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электротехническое оборудование должно быть исполнено так, чтобы была исключена возможность их посадки или гнездования для предотвращения гибели крупных птиц в районах их сезонной миграции и/или расселения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3300"/>
            <w:bookmarkStart w:id="6" w:name="SUB3400"/>
            <w:bookmarkStart w:id="7" w:name="SUB3500"/>
            <w:bookmarkEnd w:id="5"/>
            <w:bookmarkEnd w:id="6"/>
            <w:bookmarkEnd w:id="7"/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п. 32</w:t>
            </w:r>
            <w:r w:rsidR="00C666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18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651AD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Воздушные линии электропередачи напряжением 110 </w:t>
            </w:r>
            <w:proofErr w:type="spellStart"/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 и выше должны быть размещены за пределами селитебной территории.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 33,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19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Крепление проводов на изоляторах должно быть усиленным,  должны быть определены наименьшие расстояния от проводов до поверхности земли</w:t>
            </w:r>
          </w:p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п.34, приложение 6,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20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651AD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работ, обеспечивающих безопасность: </w:t>
            </w:r>
          </w:p>
          <w:p w:rsidR="00380CBF" w:rsidRPr="00380CBF" w:rsidRDefault="00380CBF" w:rsidP="00380CB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организационные мероприятия,</w:t>
            </w:r>
          </w:p>
          <w:p w:rsidR="00380CBF" w:rsidRPr="00380CBF" w:rsidRDefault="00380CBF" w:rsidP="00380CB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персонал прошел инструктаж и обучен безопасным методам труда (правила электрической безопасности и инструкций)</w:t>
            </w:r>
          </w:p>
          <w:p w:rsidR="00380CBF" w:rsidRPr="00380CBF" w:rsidRDefault="00380CBF" w:rsidP="00380CB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др. в соответствии с НТД</w:t>
            </w:r>
          </w:p>
          <w:p w:rsidR="00380CBF" w:rsidRPr="00380CBF" w:rsidRDefault="00380CBF" w:rsidP="00651AD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Перечни работ устанавливаются отраслевыми нормативными техническими документами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п.35-38</w:t>
            </w:r>
            <w:r w:rsidRPr="00380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21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380CBF">
        <w:tc>
          <w:tcPr>
            <w:tcW w:w="4433" w:type="dxa"/>
          </w:tcPr>
          <w:p w:rsidR="00380CBF" w:rsidRPr="00380CBF" w:rsidRDefault="00380CBF" w:rsidP="00380CB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SUB3900"/>
            <w:bookmarkEnd w:id="8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Соблюдение требований в случае применения автоматических электроустановок. </w:t>
            </w:r>
          </w:p>
          <w:p w:rsidR="00380CBF" w:rsidRPr="00380CBF" w:rsidRDefault="00380CBF" w:rsidP="00380CBF">
            <w:pPr>
              <w:ind w:firstLine="4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4100"/>
            <w:bookmarkStart w:id="10" w:name="SUB4200"/>
            <w:bookmarkStart w:id="11" w:name="SUB4300"/>
            <w:bookmarkStart w:id="12" w:name="SUB4400"/>
            <w:bookmarkStart w:id="13" w:name="SUB4500"/>
            <w:bookmarkStart w:id="14" w:name="SUB4600"/>
            <w:bookmarkStart w:id="15" w:name="SUB4700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88" w:type="dxa"/>
          </w:tcPr>
          <w:p w:rsidR="00380CBF" w:rsidRPr="00380CBF" w:rsidRDefault="00C66640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39,</w:t>
            </w:r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0CBF"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22" w:history="1">
              <w:r w:rsidR="00380CBF"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 w:rsidR="00380CBF">
              <w:rPr>
                <w:rFonts w:ascii="Times New Roman" w:hAnsi="Times New Roman" w:cs="Times New Roman"/>
              </w:rPr>
              <w:t xml:space="preserve"> </w:t>
            </w:r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380CBF">
        <w:tc>
          <w:tcPr>
            <w:tcW w:w="4433" w:type="dxa"/>
          </w:tcPr>
          <w:p w:rsidR="00380CBF" w:rsidRPr="00380CBF" w:rsidRDefault="00380CBF" w:rsidP="00380CB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Изготовитель должен предоставить безопасный доступ ко всем зонам, используемым для работы, наладки и технического обслуживания</w:t>
            </w:r>
          </w:p>
        </w:tc>
        <w:tc>
          <w:tcPr>
            <w:tcW w:w="3188" w:type="dxa"/>
          </w:tcPr>
          <w:p w:rsidR="00380CBF" w:rsidRPr="00380CBF" w:rsidRDefault="00C66640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40,</w:t>
            </w:r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0CBF"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23" w:history="1">
              <w:r w:rsidR="00380CBF"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 w:rsidR="00380CBF">
              <w:rPr>
                <w:rFonts w:ascii="Times New Roman" w:hAnsi="Times New Roman" w:cs="Times New Roman"/>
              </w:rPr>
              <w:t xml:space="preserve"> </w:t>
            </w:r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Электротехническое оборудование должно быть оснащено средствами аварийного отключения от источника электрической энергии, которые должны быть чётко обозначены.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41</w:t>
            </w:r>
            <w:r w:rsidR="00C6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24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  <w:p w:rsidR="00380CBF" w:rsidRPr="00380CBF" w:rsidRDefault="00380CBF" w:rsidP="00C666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380CB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Электротехническое оборудование должно максимально ограничить вмешательство оператора.</w:t>
            </w:r>
          </w:p>
        </w:tc>
        <w:tc>
          <w:tcPr>
            <w:tcW w:w="3188" w:type="dxa"/>
          </w:tcPr>
          <w:p w:rsidR="00380CBF" w:rsidRPr="00380CBF" w:rsidRDefault="00C66640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п.42, </w:t>
            </w:r>
            <w:r w:rsidR="00380CBF"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25" w:history="1">
              <w:r w:rsidR="00380CBF"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 w:rsidR="00380CBF">
              <w:rPr>
                <w:rFonts w:ascii="Times New Roman" w:hAnsi="Times New Roman" w:cs="Times New Roman"/>
              </w:rPr>
              <w:t xml:space="preserve"> </w:t>
            </w:r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  <w:p w:rsidR="00380CBF" w:rsidRPr="00380CBF" w:rsidRDefault="00380CBF" w:rsidP="00C666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электротехническом оборудовании (электроустановках) напряжением выше 1000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каждой стороны, с которой коммутационным аппаратом на рабочее место может быть подано напряжение, проектом должен быть предусмотрен видимый разрыв.</w:t>
            </w:r>
          </w:p>
        </w:tc>
        <w:tc>
          <w:tcPr>
            <w:tcW w:w="3188" w:type="dxa"/>
          </w:tcPr>
          <w:p w:rsidR="00380CBF" w:rsidRPr="00380CBF" w:rsidRDefault="00C66640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п.43, </w:t>
            </w:r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0CBF"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26" w:history="1">
              <w:r w:rsidR="00380CBF"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 w:rsidR="00380CBF">
              <w:rPr>
                <w:rFonts w:ascii="Times New Roman" w:hAnsi="Times New Roman" w:cs="Times New Roman"/>
              </w:rPr>
              <w:t xml:space="preserve"> </w:t>
            </w:r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="00380CBF"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  <w:p w:rsidR="00380CBF" w:rsidRPr="00380CBF" w:rsidRDefault="00380CBF" w:rsidP="00C6664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предусмотреть ограждение зон при обслуживании электроустановок с уровнями магнитных и электрических полей, превышающих предельно допустимые значения, и где по условиям эксплуатации не допускается кратковременное пребывание персонала.</w:t>
            </w:r>
          </w:p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п.44.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27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обслуживании электроустановок и электрооборудования, на которых после отключения от источника питания может быть остаточное напряжение, должны быть предусмотрены разрядные устройства.</w:t>
            </w:r>
          </w:p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п.45.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28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Электротехническое оборудование, назначение которого не требует осуществления способа защиты человека от поражения электрическим током, соответствующего классам II и III, должно быть оснащено элементом для заземления.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п.46.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29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  <w:p w:rsidR="00380CBF" w:rsidRPr="00380CBF" w:rsidRDefault="00380CBF" w:rsidP="00C6664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Электроустановки, которые по условиям обслуживания размещенного в них электрооборудования, требуют наличие дверей,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окон и люков, должны быть оборудованы блокировками и/или защитными устройствами, исключающими доступ или приближение на недопустимое расстояние к токоведущим частям, находящимся под напряжением.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п.47.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30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380C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возникновении короткого замыкания в электротехническом оборудовании должна быть обеспечена локализация воздействия открытой дуги в течение времени - не более 0,2 с.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31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380CB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Электротехническое оборудование, установленное в зданиях и используемое при строительстве и строительно-монтажных работах, должно обеспечивать безопасность и защиту людей от поражения электрическим током и предусматривать следующие меры: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защиту от прямого и косвенного прикосновения;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защиту от прямого прикосновения;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защиту от косвенного прикосновения.</w:t>
            </w:r>
          </w:p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п.53-56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32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от прямого прикосновения с помощью ограждений, оболочек или изоляции не требуется, если электрооборудование находится в зоне действия системы уравнивания потенциалов и номинальное напряжение не превышает 25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переменного тока или 60 В постоянного тока при условии, что оборудование нормально эксплуатируется только в сухих помещениях и мала вероятность контакта человека с частями электрооборудования, которые могут оказаться под напряжением 6 В переменного тока или 15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постоянного (выпрямленного) тока - во всех остальных случаях.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59.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33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" w:name="SUB5700"/>
            <w:bookmarkEnd w:id="16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обеспечения электрической безопасности, согласно существующей нормативно-технической документации, требуется выполнить работы по заземлению или </w:t>
            </w:r>
            <w:proofErr w:type="spell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занулению</w:t>
            </w:r>
            <w:proofErr w:type="spell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электроустановок (электротехнического оборудования):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при номинальном напряжении более 50 В переменного тока (действующее значение) и более 120 В постоянного (выпрямленного) ток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всех электроустановках;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при номинальном напряжении выше 25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переменного тока (действующее значение) или выше 60 В постоянного (выпрямленного) тока только в помещениях с повышенной опасностью, особо опасных и в наружных электроустановках.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5800"/>
            <w:bookmarkStart w:id="18" w:name="SUB5900"/>
            <w:bookmarkStart w:id="19" w:name="SUB6000"/>
            <w:bookmarkStart w:id="20" w:name="SUB6100"/>
            <w:bookmarkStart w:id="21" w:name="SUB6200"/>
            <w:bookmarkStart w:id="22" w:name="SUB6300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 57.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34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380CB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требуется выполнять заземление или </w:t>
            </w:r>
            <w:proofErr w:type="spell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зануление</w:t>
            </w:r>
            <w:proofErr w:type="spell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электроустановок при номинальных напряжениях до 25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переменного тока или же 60 В постоянного тока во всех случаях, кроме взрывоопасных зон и электросварочных установок.</w:t>
            </w:r>
          </w:p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58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35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380CB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подстанциях и в открытых распределительных устройствах 220 </w:t>
            </w:r>
            <w:proofErr w:type="spell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выше в зонах пребывания обслуживающего персонала (пути передвижения обслуживающего персонала, рабочие места) напряженность электрического поля должна быть в пределах допустимых уровней.</w:t>
            </w:r>
          </w:p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60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36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подстанциях и в распределительных устройствах напряжением 6 (10), 35 </w:t>
            </w:r>
            <w:proofErr w:type="spell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зонах пребывания обслуживающего персонала напряженность магнитного поля </w:t>
            </w:r>
            <w:r w:rsidRPr="00380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соответствовать установленным в нормативно-технической документации требованиям.</w:t>
            </w:r>
          </w:p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61.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37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открытых распределительных устройствах 220 </w:t>
            </w:r>
            <w:proofErr w:type="spell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выше допустимые уровни напряженности электрического поля в зонах пребывания обслуживающего персонала должны обеспечиваться конструктивно-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компоновочными решениями с использованием стационарных и инвентарных экранирующих устройств.</w:t>
            </w:r>
          </w:p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 62.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38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Основные требования к электромагнитной совместимости установлены в техническом регламенте, регулирующим вопросы электромагнитной совместимости.</w:t>
            </w:r>
          </w:p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63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«Об электрической безопасности»,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</w:t>
            </w:r>
            <w:hyperlink r:id="rId39" w:history="1">
              <w:r w:rsidRPr="00380CBF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 июня 2012 года № 359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Контроль и надзор за аварийными  ситуациями, а также предотвращение за угрозой физической безопасности людей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Закон «Об электроэнергетике», Статья 16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380CBF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и надзор  по недопущению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нергоснабжающей</w:t>
            </w:r>
            <w:proofErr w:type="spellEnd"/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за реализацию планов развития электросетей, своевременное и качественное проведение их ремонта и профилактики, за подготовку к работе в зимних условиях.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Закон «Об электроэнергетике», Статья 31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13999" w:type="dxa"/>
            <w:gridSpan w:val="6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</w:t>
            </w:r>
            <w:r w:rsidRPr="00380C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электромагнитной совместимости</w:t>
            </w:r>
          </w:p>
        </w:tc>
      </w:tr>
      <w:tr w:rsidR="00380CBF" w:rsidRPr="00380CBF" w:rsidTr="00380CBF">
        <w:tc>
          <w:tcPr>
            <w:tcW w:w="4433" w:type="dxa"/>
          </w:tcPr>
          <w:p w:rsidR="00380CBF" w:rsidRPr="00380CBF" w:rsidRDefault="00380CBF" w:rsidP="00380CB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лектромагнитные помехи, создаваемые техническим средством (за исключением пассивных в электромагнитном отношении), не превышают уровня, обеспечивающего функционирование других технических средств;</w:t>
            </w:r>
          </w:p>
          <w:p w:rsidR="00380CBF" w:rsidRPr="00380CBF" w:rsidRDefault="00380CBF" w:rsidP="00380CBF">
            <w:pPr>
              <w:ind w:firstLine="4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1200"/>
            <w:bookmarkStart w:id="24" w:name="SUB1300"/>
            <w:bookmarkEnd w:id="23"/>
            <w:bookmarkEnd w:id="24"/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. 1) п.11 </w:t>
            </w:r>
            <w:r w:rsidRPr="00380CBF">
              <w:rPr>
                <w:rStyle w:val="s1"/>
                <w:rFonts w:ascii="Times New Roman" w:hAnsi="Times New Roman" w:cs="Times New Roman"/>
                <w:b w:val="0"/>
              </w:rPr>
              <w:t>Технический регламент  «Об электромагнитной совместимости технических средств»</w:t>
            </w:r>
            <w:r w:rsidRPr="00380CBF">
              <w:rPr>
                <w:rStyle w:val="s0"/>
              </w:rPr>
              <w:t>, утвержден</w:t>
            </w:r>
            <w:bookmarkStart w:id="25" w:name="sub1002251560"/>
            <w:r>
              <w:rPr>
                <w:rStyle w:val="s0"/>
              </w:rPr>
              <w:t xml:space="preserve"> постановлением</w:t>
            </w:r>
            <w:bookmarkEnd w:id="25"/>
            <w:r>
              <w:rPr>
                <w:rStyle w:val="s0"/>
              </w:rPr>
              <w:t xml:space="preserve"> </w:t>
            </w:r>
            <w:r w:rsidRPr="00380CBF">
              <w:rPr>
                <w:rStyle w:val="s0"/>
              </w:rPr>
              <w:t xml:space="preserve">Правительства </w:t>
            </w:r>
            <w:proofErr w:type="gramStart"/>
            <w:r w:rsidRPr="00380CBF">
              <w:rPr>
                <w:rStyle w:val="s0"/>
              </w:rPr>
              <w:t>КР</w:t>
            </w:r>
            <w:proofErr w:type="gramEnd"/>
            <w:r w:rsidRPr="00380CBF">
              <w:rPr>
                <w:rStyle w:val="s0"/>
              </w:rPr>
              <w:t xml:space="preserve"> от 12 января 2012 года № 24</w:t>
            </w:r>
          </w:p>
          <w:p w:rsidR="00380CBF" w:rsidRPr="00380CBF" w:rsidRDefault="00380CBF" w:rsidP="00C666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Style w:val="s0"/>
              </w:rPr>
              <w:t> 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(за исключением пассивных в электромагнитном отношении) имеют достаточный уровень собственной устойчивости к электромагнитным помехам, обеспечивающий их функционирование в соответствии с назначением.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. 1) п.11 </w:t>
            </w:r>
            <w:r w:rsidRPr="00380CBF">
              <w:rPr>
                <w:rStyle w:val="s1"/>
                <w:rFonts w:ascii="Times New Roman" w:hAnsi="Times New Roman" w:cs="Times New Roman"/>
                <w:b w:val="0"/>
              </w:rPr>
              <w:t>Технический регламент  «Об электромагнитной совместимости технических средств»</w:t>
            </w:r>
            <w:r w:rsidRPr="00380CBF">
              <w:rPr>
                <w:rStyle w:val="s0"/>
              </w:rPr>
              <w:t xml:space="preserve">, утвержден </w:t>
            </w:r>
            <w:r w:rsidR="000A1C06">
              <w:rPr>
                <w:rStyle w:val="s0"/>
              </w:rPr>
              <w:t>постановлением</w:t>
            </w:r>
            <w:r w:rsidR="000A1C06" w:rsidRPr="00380CBF">
              <w:rPr>
                <w:rFonts w:ascii="Times New Roman" w:hAnsi="Times New Roman" w:cs="Times New Roman"/>
              </w:rPr>
              <w:t xml:space="preserve"> </w:t>
            </w:r>
            <w:r w:rsidRPr="00380CBF">
              <w:rPr>
                <w:rStyle w:val="s0"/>
              </w:rPr>
              <w:t xml:space="preserve">Правительства </w:t>
            </w:r>
            <w:proofErr w:type="gramStart"/>
            <w:r w:rsidRPr="00380CBF">
              <w:rPr>
                <w:rStyle w:val="s0"/>
              </w:rPr>
              <w:t>КР</w:t>
            </w:r>
            <w:proofErr w:type="gramEnd"/>
            <w:r w:rsidRPr="00380CBF">
              <w:rPr>
                <w:rStyle w:val="s0"/>
              </w:rPr>
              <w:t xml:space="preserve"> от 12 января 2012 года № 24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Электромагнитные помехи в электрических сетях общего назначения не превышают уровня, обеспечивающего функционирование технических средств, получающих питание от этих сетей, в соответствии с их назначением.</w:t>
            </w:r>
          </w:p>
          <w:p w:rsidR="00380CBF" w:rsidRPr="00380CBF" w:rsidRDefault="00380CBF" w:rsidP="00651ADA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п.12 </w:t>
            </w:r>
            <w:r w:rsidRPr="00380CBF">
              <w:rPr>
                <w:rStyle w:val="s1"/>
                <w:rFonts w:ascii="Times New Roman" w:hAnsi="Times New Roman" w:cs="Times New Roman"/>
                <w:b w:val="0"/>
              </w:rPr>
              <w:t>Технический регламент  «Об электромагнитной совместимости технических средств»</w:t>
            </w:r>
            <w:r w:rsidRPr="00380CBF">
              <w:rPr>
                <w:rStyle w:val="s0"/>
              </w:rPr>
              <w:t xml:space="preserve">, у </w:t>
            </w:r>
            <w:proofErr w:type="spellStart"/>
            <w:r w:rsidRPr="00380CBF">
              <w:rPr>
                <w:rStyle w:val="s0"/>
              </w:rPr>
              <w:t>твержден</w:t>
            </w:r>
            <w:proofErr w:type="spellEnd"/>
            <w:r w:rsidRPr="00380CBF">
              <w:rPr>
                <w:rStyle w:val="s0"/>
              </w:rPr>
              <w:t xml:space="preserve"> </w:t>
            </w:r>
            <w:r w:rsidR="000A1C06">
              <w:rPr>
                <w:rStyle w:val="s0"/>
              </w:rPr>
              <w:t>постановлением</w:t>
            </w:r>
            <w:r w:rsidRPr="00380CBF">
              <w:rPr>
                <w:rStyle w:val="s0"/>
                <w:color w:val="auto"/>
              </w:rPr>
              <w:t xml:space="preserve"> </w:t>
            </w:r>
            <w:r w:rsidRPr="00380CBF">
              <w:rPr>
                <w:rStyle w:val="s0"/>
              </w:rPr>
              <w:t xml:space="preserve">Правительства </w:t>
            </w:r>
            <w:proofErr w:type="gramStart"/>
            <w:r w:rsidRPr="00380CBF">
              <w:rPr>
                <w:rStyle w:val="s0"/>
              </w:rPr>
              <w:t>КР</w:t>
            </w:r>
            <w:proofErr w:type="gramEnd"/>
            <w:r w:rsidRPr="00380CBF">
              <w:rPr>
                <w:rStyle w:val="s0"/>
              </w:rPr>
              <w:t xml:space="preserve"> от 12 января 2012 года № 24</w:t>
            </w:r>
          </w:p>
          <w:p w:rsidR="00380CBF" w:rsidRPr="00380CBF" w:rsidRDefault="00380CBF" w:rsidP="00C666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Суммарный уровень электромагнитных полей (напряженность электрических и магнитных составляющих, плотность потока энергии), создаваемых техническими средствами, не превышает предельно допустимый уровень и не оказывает вредное воздействие на здоровье человека:</w:t>
            </w:r>
          </w:p>
          <w:p w:rsidR="00380CBF" w:rsidRPr="00380CBF" w:rsidRDefault="00380CBF" w:rsidP="00380C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средства, работающие в различных диапазонах радиочастот (таблица 1)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предельно допустимые уровни электромагнитных помех, создаваемые персональными электронными вычислительными машинами на рабочих местах, не превышают допустимых величин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электрическим составляющим: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диапазоне частот 5 Гц - 2 кГц - 25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диапазоне частот 2 кГц - 400 кГц - 2,5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магнитным составляющим: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 диапазоне частот 5 Гц - 2 кГц - 250 </w:t>
            </w:r>
            <w:proofErr w:type="spell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нТл</w:t>
            </w:r>
            <w:proofErr w:type="spell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 диапазоне частот 2 кГц - 400 кГц - 25 </w:t>
            </w:r>
            <w:proofErr w:type="spell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нТл</w:t>
            </w:r>
            <w:proofErr w:type="spell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предельно допустимые уровни напряженности электрического поля тока промышленной частоты (50 Гц), создаваемые техническими средствами, не превышают 0,5 </w:t>
            </w:r>
            <w:proofErr w:type="spell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допустимый уровень напряженности электростатического поля от технических средств не превышает 15 </w:t>
            </w:r>
            <w:proofErr w:type="spellStart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80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/м.</w:t>
            </w:r>
          </w:p>
          <w:p w:rsidR="00380CBF" w:rsidRPr="00380CBF" w:rsidRDefault="00380CBF" w:rsidP="00651ADA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п.13, Таблица 1, </w:t>
            </w:r>
            <w:r w:rsidRPr="00380CBF">
              <w:rPr>
                <w:rStyle w:val="s1"/>
                <w:rFonts w:ascii="Times New Roman" w:hAnsi="Times New Roman" w:cs="Times New Roman"/>
                <w:b w:val="0"/>
              </w:rPr>
              <w:t>Технический регламент  «Об электромагнитной совместимости технических средств»</w:t>
            </w:r>
            <w:r w:rsidRPr="00380CBF">
              <w:rPr>
                <w:rStyle w:val="s0"/>
              </w:rPr>
              <w:t xml:space="preserve">, утвержден </w:t>
            </w:r>
            <w:r w:rsidR="000A1C06">
              <w:rPr>
                <w:rStyle w:val="s0"/>
              </w:rPr>
              <w:t>постановлением</w:t>
            </w:r>
            <w:r w:rsidRPr="00380CBF">
              <w:rPr>
                <w:rStyle w:val="s0"/>
              </w:rPr>
              <w:t xml:space="preserve"> Правительства </w:t>
            </w:r>
            <w:proofErr w:type="gramStart"/>
            <w:r w:rsidRPr="00380CBF">
              <w:rPr>
                <w:rStyle w:val="s0"/>
              </w:rPr>
              <w:t>КР</w:t>
            </w:r>
            <w:proofErr w:type="gramEnd"/>
            <w:r w:rsidRPr="00380CBF">
              <w:rPr>
                <w:rStyle w:val="s0"/>
              </w:rPr>
              <w:t xml:space="preserve"> от 12 января 2012 года № 24</w:t>
            </w:r>
          </w:p>
          <w:p w:rsidR="00380CBF" w:rsidRPr="00380CBF" w:rsidRDefault="00380CBF" w:rsidP="00C666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средство, предназначенное для эксплуатации в определенной электромагнитной обстановке, не должно создавать уровень электромагнитных возмущений любого вида, превышающий уровни электромагнитной совместимости, установленные для этой электромагнитной обстановки в течение всего </w:t>
            </w:r>
            <w:r w:rsidRPr="00380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времени эксплуатации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25,</w:t>
            </w:r>
            <w:bookmarkStart w:id="26" w:name="sub1002251585"/>
            <w:r w:rsidR="000A1C06">
              <w:rPr>
                <w:rFonts w:ascii="Times New Roman" w:hAnsi="Times New Roman" w:cs="Times New Roman"/>
                <w:sz w:val="20"/>
                <w:szCs w:val="20"/>
              </w:rPr>
              <w:t xml:space="preserve"> таблицы 2-18 п. 18, </w:t>
            </w:r>
            <w:bookmarkEnd w:id="26"/>
            <w:r w:rsidRPr="00380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bookmarkStart w:id="27" w:name="sub1002251580"/>
            <w:r w:rsidR="000A1C06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приложений</w:t>
            </w:r>
            <w:r w:rsidR="000A1C06" w:rsidRPr="00380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40" w:history="1">
              <w:r w:rsidR="000A1C06" w:rsidRPr="000A1C06">
                <w:rPr>
                  <w:rFonts w:ascii="Times New Roman" w:hAnsi="Times New Roman" w:cs="Times New Roman"/>
                  <w:sz w:val="20"/>
                  <w:szCs w:val="20"/>
                </w:rPr>
                <w:t>6-15</w:t>
              </w:r>
            </w:hyperlink>
            <w:bookmarkEnd w:id="27"/>
            <w:r w:rsidRPr="00380CB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80CBF">
              <w:rPr>
                <w:rStyle w:val="s1"/>
                <w:rFonts w:ascii="Times New Roman" w:hAnsi="Times New Roman" w:cs="Times New Roman"/>
                <w:b w:val="0"/>
                <w:color w:val="auto"/>
              </w:rPr>
              <w:t xml:space="preserve"> Технический регламент  «Об электромагнитной совместимости технических средств»</w:t>
            </w:r>
            <w:r w:rsidRPr="00380CBF">
              <w:rPr>
                <w:rStyle w:val="s0"/>
                <w:b/>
                <w:color w:val="auto"/>
              </w:rPr>
              <w:t xml:space="preserve">, </w:t>
            </w:r>
            <w:r w:rsidRPr="00380CBF">
              <w:rPr>
                <w:rStyle w:val="s0"/>
                <w:color w:val="auto"/>
              </w:rPr>
              <w:t>утвержден</w:t>
            </w:r>
            <w:r w:rsidR="000A1C06">
              <w:rPr>
                <w:rStyle w:val="s0"/>
                <w:color w:val="auto"/>
              </w:rPr>
              <w:t xml:space="preserve"> постановлением</w:t>
            </w:r>
            <w:r w:rsidRPr="00380CBF">
              <w:rPr>
                <w:rStyle w:val="s0"/>
                <w:color w:val="auto"/>
              </w:rPr>
              <w:t xml:space="preserve"> Правительства </w:t>
            </w:r>
            <w:proofErr w:type="gramStart"/>
            <w:r w:rsidRPr="00380CBF">
              <w:rPr>
                <w:rStyle w:val="s0"/>
                <w:color w:val="auto"/>
              </w:rPr>
              <w:t>КР</w:t>
            </w:r>
            <w:proofErr w:type="gramEnd"/>
            <w:r w:rsidRPr="00380CBF">
              <w:rPr>
                <w:rStyle w:val="s0"/>
                <w:color w:val="auto"/>
              </w:rPr>
              <w:t xml:space="preserve"> от 12 января 2012 года № 24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pStyle w:val="31"/>
              <w:rPr>
                <w:sz w:val="20"/>
                <w:szCs w:val="20"/>
              </w:rPr>
            </w:pPr>
            <w:r w:rsidRPr="00380CBF">
              <w:rPr>
                <w:color w:val="auto"/>
                <w:spacing w:val="0"/>
                <w:sz w:val="20"/>
                <w:szCs w:val="20"/>
              </w:rPr>
              <w:lastRenderedPageBreak/>
              <w:t>Для технического средства, в эксплуатационной документации которого не указана область его предназначения, должны применяться уровни совместимости всех электромагнитных обстановок, в которых предполагается эксплуатация данного технического средства.</w:t>
            </w:r>
          </w:p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 25., </w:t>
            </w:r>
            <w:r w:rsidRPr="00380CBF">
              <w:rPr>
                <w:rStyle w:val="s1"/>
                <w:rFonts w:ascii="Times New Roman" w:hAnsi="Times New Roman" w:cs="Times New Roman"/>
                <w:b w:val="0"/>
                <w:color w:val="auto"/>
              </w:rPr>
              <w:t>Технический регламент  «Об электромагнитной совместимости технических средств»</w:t>
            </w:r>
            <w:r w:rsidRPr="00380CBF">
              <w:rPr>
                <w:rStyle w:val="s0"/>
                <w:b/>
                <w:color w:val="auto"/>
              </w:rPr>
              <w:t xml:space="preserve">, </w:t>
            </w:r>
            <w:r w:rsidRPr="00380CBF">
              <w:rPr>
                <w:rStyle w:val="s0"/>
                <w:color w:val="auto"/>
              </w:rPr>
              <w:t>утвержден</w:t>
            </w:r>
            <w:r w:rsidR="000A1C06">
              <w:rPr>
                <w:rStyle w:val="s0"/>
                <w:color w:val="auto"/>
              </w:rPr>
              <w:t xml:space="preserve"> постановлением</w:t>
            </w:r>
            <w:r w:rsidRPr="00380CBF">
              <w:rPr>
                <w:rStyle w:val="s0"/>
                <w:color w:val="auto"/>
              </w:rPr>
              <w:t xml:space="preserve"> Правительства </w:t>
            </w:r>
            <w:proofErr w:type="gramStart"/>
            <w:r w:rsidRPr="00380CBF">
              <w:rPr>
                <w:rStyle w:val="s0"/>
                <w:color w:val="auto"/>
              </w:rPr>
              <w:t>КР</w:t>
            </w:r>
            <w:proofErr w:type="gramEnd"/>
            <w:r w:rsidRPr="00380CBF">
              <w:rPr>
                <w:rStyle w:val="s0"/>
                <w:color w:val="auto"/>
              </w:rPr>
              <w:t xml:space="preserve"> от 12 января 2012 года № 24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pStyle w:val="31"/>
              <w:rPr>
                <w:sz w:val="20"/>
                <w:szCs w:val="20"/>
                <w:highlight w:val="yellow"/>
              </w:rPr>
            </w:pPr>
            <w:r w:rsidRPr="00380CBF">
              <w:rPr>
                <w:color w:val="auto"/>
                <w:spacing w:val="0"/>
                <w:sz w:val="20"/>
                <w:szCs w:val="20"/>
              </w:rPr>
              <w:t>Пользователи технического средства в процессе установки, эксплуатации и обслуживания технического средства обязаны выполнять указанные в сопроводительной документации изготовителя правила обеспечения электромагнитной совместимости</w:t>
            </w:r>
          </w:p>
        </w:tc>
        <w:tc>
          <w:tcPr>
            <w:tcW w:w="3188" w:type="dxa"/>
          </w:tcPr>
          <w:p w:rsidR="00380CBF" w:rsidRPr="00380CBF" w:rsidRDefault="000A1C06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25</w:t>
            </w:r>
            <w:r w:rsidR="00380CBF" w:rsidRPr="00380C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5,</w:t>
            </w:r>
            <w:r w:rsidR="00380CBF" w:rsidRPr="00380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0CBF" w:rsidRPr="00380CBF">
              <w:rPr>
                <w:rStyle w:val="s1"/>
                <w:rFonts w:ascii="Times New Roman" w:hAnsi="Times New Roman" w:cs="Times New Roman"/>
                <w:b w:val="0"/>
                <w:color w:val="auto"/>
              </w:rPr>
              <w:t>Технический регламент  «Об электромагнитной совместимости технических средств»</w:t>
            </w:r>
            <w:r w:rsidR="00380CBF" w:rsidRPr="00380CBF">
              <w:rPr>
                <w:rStyle w:val="s0"/>
                <w:b/>
                <w:color w:val="auto"/>
              </w:rPr>
              <w:t xml:space="preserve">, </w:t>
            </w:r>
            <w:r w:rsidR="00380CBF" w:rsidRPr="00380CBF">
              <w:rPr>
                <w:rStyle w:val="s0"/>
                <w:color w:val="auto"/>
              </w:rPr>
              <w:t xml:space="preserve">утвержден </w:t>
            </w:r>
            <w:r>
              <w:rPr>
                <w:rStyle w:val="s0"/>
                <w:color w:val="auto"/>
              </w:rPr>
              <w:t xml:space="preserve"> постановлением</w:t>
            </w:r>
            <w:r w:rsidR="00380CBF" w:rsidRPr="00380CBF">
              <w:rPr>
                <w:rStyle w:val="s0"/>
                <w:color w:val="auto"/>
              </w:rPr>
              <w:t xml:space="preserve"> Правительства </w:t>
            </w:r>
            <w:proofErr w:type="gramStart"/>
            <w:r w:rsidR="00380CBF" w:rsidRPr="00380CBF">
              <w:rPr>
                <w:rStyle w:val="s0"/>
                <w:color w:val="auto"/>
              </w:rPr>
              <w:t>КР</w:t>
            </w:r>
            <w:proofErr w:type="gramEnd"/>
            <w:r w:rsidR="00380CBF" w:rsidRPr="00380CBF">
              <w:rPr>
                <w:rStyle w:val="s0"/>
                <w:color w:val="auto"/>
              </w:rPr>
              <w:t xml:space="preserve"> от 12 января 2012 года № 24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pStyle w:val="3"/>
              <w:keepNext w:val="0"/>
              <w:ind w:firstLin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28" w:name="_Toc79763951"/>
            <w:bookmarkStart w:id="29" w:name="_Toc83064025"/>
            <w:bookmarkStart w:id="30" w:name="SUB2600"/>
            <w:bookmarkEnd w:id="28"/>
            <w:bookmarkEnd w:id="29"/>
            <w:bookmarkEnd w:id="30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Техническое средство в части создаваемых токов гармоник с потребляемым током более 16</w:t>
            </w:r>
            <w:proofErr w:type="gramStart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</w:t>
            </w:r>
            <w:proofErr w:type="gramEnd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на фазу, предназначенное для присоединения к низковольтной сети электропитания общего пользования, должно соответствовать требованиям к техническому средству в общем случае.  </w:t>
            </w:r>
          </w:p>
          <w:p w:rsidR="00380CBF" w:rsidRPr="00380CBF" w:rsidRDefault="00380CBF" w:rsidP="00651A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Style w:val="s0"/>
              </w:rPr>
              <w:t> </w:t>
            </w:r>
          </w:p>
          <w:p w:rsidR="00380CBF" w:rsidRPr="00380CBF" w:rsidRDefault="00380CBF" w:rsidP="00651A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88" w:type="dxa"/>
          </w:tcPr>
          <w:p w:rsidR="00380CBF" w:rsidRPr="00380CBF" w:rsidRDefault="000A1C06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пп.1) п. 26</w:t>
            </w:r>
            <w:r w:rsidR="00380CBF"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, таблица 19, </w:t>
            </w:r>
            <w:r w:rsidR="00380CBF" w:rsidRPr="00380CBF">
              <w:rPr>
                <w:rStyle w:val="s1"/>
                <w:rFonts w:ascii="Times New Roman" w:hAnsi="Times New Roman" w:cs="Times New Roman"/>
                <w:b w:val="0"/>
                <w:color w:val="auto"/>
              </w:rPr>
              <w:t>Технический регламент  «Об электромагнитной совместимости технических средств»</w:t>
            </w:r>
            <w:r w:rsidR="00380CBF" w:rsidRPr="00380CBF">
              <w:rPr>
                <w:rStyle w:val="s0"/>
                <w:b/>
                <w:color w:val="auto"/>
              </w:rPr>
              <w:t xml:space="preserve">, </w:t>
            </w:r>
            <w:r w:rsidR="00380CBF" w:rsidRPr="00380CBF">
              <w:rPr>
                <w:rStyle w:val="s0"/>
                <w:color w:val="auto"/>
              </w:rPr>
              <w:t>утвержден</w:t>
            </w:r>
            <w:r>
              <w:rPr>
                <w:rStyle w:val="s0"/>
                <w:color w:val="auto"/>
              </w:rPr>
              <w:t xml:space="preserve">  постановлением </w:t>
            </w:r>
            <w:r w:rsidR="00380CBF" w:rsidRPr="00380CBF">
              <w:rPr>
                <w:rStyle w:val="s0"/>
                <w:color w:val="auto"/>
              </w:rPr>
              <w:t xml:space="preserve">Правительства </w:t>
            </w:r>
            <w:proofErr w:type="gramStart"/>
            <w:r w:rsidR="00380CBF" w:rsidRPr="00380CBF">
              <w:rPr>
                <w:rStyle w:val="s0"/>
                <w:color w:val="auto"/>
              </w:rPr>
              <w:t>КР</w:t>
            </w:r>
            <w:proofErr w:type="gramEnd"/>
            <w:r w:rsidR="00380CBF" w:rsidRPr="00380CBF">
              <w:rPr>
                <w:rStyle w:val="s0"/>
                <w:color w:val="auto"/>
              </w:rPr>
              <w:t xml:space="preserve"> от 12 января 2012 года № 24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pStyle w:val="3"/>
              <w:keepNext w:val="0"/>
              <w:ind w:firstLin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При невозможности соблюдения к техническому средству в общем случае. Должны соблюдаться требования к техническому средству при отношении короткого замыкания более 33. </w:t>
            </w:r>
          </w:p>
          <w:p w:rsidR="00380CBF" w:rsidRPr="00380CBF" w:rsidRDefault="00380CBF" w:rsidP="00651ADA">
            <w:pPr>
              <w:pStyle w:val="31"/>
              <w:ind w:firstLine="403"/>
              <w:rPr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пп.2) п. 26., таблица 20-21, </w:t>
            </w:r>
            <w:r w:rsidRPr="00380CBF">
              <w:rPr>
                <w:rStyle w:val="s1"/>
                <w:rFonts w:ascii="Times New Roman" w:hAnsi="Times New Roman" w:cs="Times New Roman"/>
                <w:b w:val="0"/>
                <w:color w:val="auto"/>
              </w:rPr>
              <w:t>Технический регламент  «Об электромагнитной совместимости технических средств»</w:t>
            </w:r>
            <w:r w:rsidRPr="00380CBF">
              <w:rPr>
                <w:rStyle w:val="s0"/>
                <w:b/>
                <w:color w:val="auto"/>
              </w:rPr>
              <w:t>,</w:t>
            </w:r>
            <w:r w:rsidRPr="00380CBF">
              <w:rPr>
                <w:rStyle w:val="s0"/>
                <w:color w:val="auto"/>
              </w:rPr>
              <w:t xml:space="preserve"> утвержден</w:t>
            </w:r>
            <w:r w:rsidR="000A1C06">
              <w:rPr>
                <w:rStyle w:val="s0"/>
                <w:color w:val="auto"/>
              </w:rPr>
              <w:t xml:space="preserve"> постановлением П</w:t>
            </w:r>
            <w:r w:rsidRPr="00380CBF">
              <w:rPr>
                <w:rStyle w:val="s0"/>
                <w:color w:val="auto"/>
              </w:rPr>
              <w:t xml:space="preserve">равительства </w:t>
            </w:r>
            <w:proofErr w:type="gramStart"/>
            <w:r w:rsidRPr="00380CBF">
              <w:rPr>
                <w:rStyle w:val="s0"/>
                <w:color w:val="auto"/>
              </w:rPr>
              <w:t>КР</w:t>
            </w:r>
            <w:proofErr w:type="gramEnd"/>
            <w:r w:rsidRPr="00380CBF">
              <w:rPr>
                <w:rStyle w:val="s0"/>
                <w:color w:val="auto"/>
              </w:rPr>
              <w:t xml:space="preserve"> от 12 января 2012 года № 24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pStyle w:val="3"/>
              <w:keepNext w:val="0"/>
              <w:ind w:firstLin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31" w:name="SUB2700"/>
            <w:bookmarkEnd w:id="31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Техническое средство в части колебаний напряжения и </w:t>
            </w:r>
            <w:proofErr w:type="spellStart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фликера</w:t>
            </w:r>
            <w:proofErr w:type="spellEnd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 потребляемым током более 16</w:t>
            </w:r>
            <w:proofErr w:type="gramStart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</w:t>
            </w:r>
            <w:proofErr w:type="gramEnd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на фазу, предназначенное для присоединения к низковольтной сети электропитания общего пользования, должно удовлетворять следующим требованиям: </w:t>
            </w:r>
          </w:p>
          <w:p w:rsidR="00380CBF" w:rsidRPr="00380CBF" w:rsidRDefault="00380CBF" w:rsidP="00380CBF">
            <w:pPr>
              <w:pStyle w:val="4"/>
              <w:keepNext w:val="0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Для сети без дополнительных ограничений величины </w:t>
            </w:r>
            <w:proofErr w:type="spellStart"/>
            <w:r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фликера</w:t>
            </w:r>
            <w:proofErr w:type="spellEnd"/>
            <w:r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и </w:t>
            </w:r>
            <w:r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lastRenderedPageBreak/>
              <w:t xml:space="preserve">колебаний напряжения, создаваемых в сети электропитания общего пользования в нормальных условиях эксплуатации, не должны превышать значений, указанных в </w:t>
            </w:r>
            <w:bookmarkStart w:id="32" w:name="sub1002251633"/>
            <w:r w:rsidR="006F5FAB"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fldChar w:fldCharType="begin"/>
            </w:r>
            <w:r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instrText xml:space="preserve"> HYPERLINK "jl:31112709.22%20" </w:instrText>
            </w:r>
            <w:r w:rsidR="006F5FAB"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fldChar w:fldCharType="separate"/>
            </w:r>
            <w:r w:rsidRPr="00380CBF">
              <w:rPr>
                <w:rStyle w:val="a3"/>
                <w:i w:val="0"/>
                <w:color w:val="auto"/>
              </w:rPr>
              <w:t>таблице 22</w:t>
            </w:r>
            <w:r w:rsidR="006F5FAB"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fldChar w:fldCharType="end"/>
            </w:r>
            <w:r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.</w:t>
            </w:r>
          </w:p>
          <w:p w:rsidR="00380CBF" w:rsidRPr="00380CBF" w:rsidRDefault="00380CBF" w:rsidP="00651ADA">
            <w:pPr>
              <w:pStyle w:val="31"/>
              <w:ind w:firstLine="403"/>
              <w:rPr>
                <w:color w:val="auto"/>
                <w:sz w:val="20"/>
                <w:szCs w:val="20"/>
              </w:rPr>
            </w:pPr>
            <w:r w:rsidRPr="00380CBF">
              <w:rPr>
                <w:color w:val="auto"/>
                <w:spacing w:val="0"/>
                <w:sz w:val="20"/>
                <w:szCs w:val="20"/>
              </w:rPr>
              <w:t>.</w:t>
            </w:r>
          </w:p>
          <w:bookmarkEnd w:id="32"/>
          <w:p w:rsidR="00380CBF" w:rsidRPr="00380CBF" w:rsidRDefault="00380CBF" w:rsidP="00651ADA">
            <w:pPr>
              <w:pStyle w:val="31"/>
              <w:ind w:firstLine="403"/>
              <w:rPr>
                <w:color w:val="auto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пп.1) п. 27., таблица 22, </w:t>
            </w:r>
            <w:r w:rsidRPr="000A1C06">
              <w:rPr>
                <w:rStyle w:val="s1"/>
                <w:rFonts w:ascii="Times New Roman" w:hAnsi="Times New Roman" w:cs="Times New Roman"/>
                <w:b w:val="0"/>
                <w:color w:val="auto"/>
              </w:rPr>
              <w:t>Технический регламент  «Об электромагнитной совместимости технических средств»</w:t>
            </w:r>
            <w:r w:rsidRPr="000A1C06">
              <w:rPr>
                <w:rStyle w:val="s0"/>
                <w:b/>
                <w:color w:val="auto"/>
              </w:rPr>
              <w:t>,</w:t>
            </w:r>
            <w:r w:rsidRPr="00380CBF">
              <w:rPr>
                <w:rStyle w:val="s0"/>
                <w:color w:val="auto"/>
              </w:rPr>
              <w:t xml:space="preserve"> утвержден</w:t>
            </w:r>
            <w:r w:rsidR="000A1C06">
              <w:rPr>
                <w:rStyle w:val="s0"/>
                <w:color w:val="auto"/>
              </w:rPr>
              <w:t xml:space="preserve"> постановлением</w:t>
            </w:r>
            <w:r w:rsidRPr="00380CBF">
              <w:rPr>
                <w:rStyle w:val="s0"/>
                <w:color w:val="auto"/>
              </w:rPr>
              <w:t xml:space="preserve"> Правительства </w:t>
            </w:r>
            <w:proofErr w:type="gramStart"/>
            <w:r w:rsidRPr="00380CBF">
              <w:rPr>
                <w:rStyle w:val="s0"/>
                <w:color w:val="auto"/>
              </w:rPr>
              <w:t>КР</w:t>
            </w:r>
            <w:proofErr w:type="gramEnd"/>
            <w:r w:rsidRPr="00380CBF">
              <w:rPr>
                <w:rStyle w:val="s0"/>
                <w:color w:val="auto"/>
              </w:rPr>
              <w:t xml:space="preserve"> от 12 января 2012 года № 24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  <w:vAlign w:val="center"/>
          </w:tcPr>
          <w:p w:rsidR="00380CBF" w:rsidRPr="00380CBF" w:rsidRDefault="00380CBF" w:rsidP="00651ADA">
            <w:pPr>
              <w:pStyle w:val="3"/>
              <w:keepNext w:val="0"/>
              <w:ind w:firstLin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 xml:space="preserve">Техническое средство в части колебаний напряжения и </w:t>
            </w:r>
            <w:proofErr w:type="spellStart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фликера</w:t>
            </w:r>
            <w:proofErr w:type="spellEnd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 потребляемым током более 16</w:t>
            </w:r>
            <w:proofErr w:type="gramStart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</w:t>
            </w:r>
            <w:proofErr w:type="gramEnd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на фазу, предназначенное для присоединения к низковольтной сети электропитания общего пользования, должно удовлетворять следующим требованиям: </w:t>
            </w:r>
          </w:p>
          <w:p w:rsidR="00380CBF" w:rsidRPr="00380CBF" w:rsidRDefault="00380CBF" w:rsidP="00380CBF">
            <w:pPr>
              <w:pStyle w:val="4"/>
              <w:keepNext w:val="0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Для сети с заданной максимальной величиной импеданса величины колебаний напряжения и </w:t>
            </w:r>
            <w:proofErr w:type="spellStart"/>
            <w:r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фликера</w:t>
            </w:r>
            <w:proofErr w:type="spellEnd"/>
            <w:r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, создаваемых в сети электропитания при испытаниях типа, в пересчете для эталонного импеданса сети не должны превышать предельных значений</w:t>
            </w:r>
          </w:p>
          <w:p w:rsidR="00380CBF" w:rsidRPr="00380CBF" w:rsidRDefault="00380CBF" w:rsidP="00380CBF">
            <w:pPr>
              <w:pStyle w:val="3"/>
              <w:keepNext w:val="0"/>
              <w:keepLines w:val="0"/>
              <w:numPr>
                <w:ilvl w:val="0"/>
                <w:numId w:val="5"/>
              </w:num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В сопроводительной документации к техническому средству должно быть указано, что оно соответствует требованиям при условии питания от электросети с величиной полного сопротивления не более </w:t>
            </w:r>
            <w:proofErr w:type="spellStart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Z</w:t>
            </w:r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vertAlign w:val="subscript"/>
              </w:rPr>
              <w:t>max</w:t>
            </w:r>
            <w:proofErr w:type="spellEnd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= </w:t>
            </w:r>
            <w:proofErr w:type="spellStart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xx</w:t>
            </w:r>
            <w:proofErr w:type="spellEnd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где </w:t>
            </w:r>
            <w:proofErr w:type="spellStart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xx</w:t>
            </w:r>
            <w:proofErr w:type="spellEnd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-максимальная величина импеданса сети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пп.2) п. 27., таблица 22, </w:t>
            </w:r>
            <w:r w:rsidRPr="00380CBF">
              <w:rPr>
                <w:rStyle w:val="s1"/>
                <w:rFonts w:ascii="Times New Roman" w:hAnsi="Times New Roman" w:cs="Times New Roman"/>
                <w:b w:val="0"/>
              </w:rPr>
              <w:t>Технический регламент  «Об электромагнитной совместимости технических средств»</w:t>
            </w:r>
            <w:r w:rsidRPr="00380CBF">
              <w:rPr>
                <w:rStyle w:val="s0"/>
              </w:rPr>
              <w:t xml:space="preserve">, утвержден </w:t>
            </w:r>
            <w:r w:rsidR="000A1C06">
              <w:rPr>
                <w:rStyle w:val="s0"/>
              </w:rPr>
              <w:t xml:space="preserve">постановлением </w:t>
            </w:r>
            <w:r w:rsidRPr="00380CBF">
              <w:rPr>
                <w:rStyle w:val="s0"/>
              </w:rPr>
              <w:t xml:space="preserve">Правительства </w:t>
            </w:r>
            <w:proofErr w:type="gramStart"/>
            <w:r w:rsidRPr="00380CBF">
              <w:rPr>
                <w:rStyle w:val="s0"/>
              </w:rPr>
              <w:t>КР</w:t>
            </w:r>
            <w:proofErr w:type="gramEnd"/>
            <w:r w:rsidRPr="00380CBF">
              <w:rPr>
                <w:rStyle w:val="s0"/>
              </w:rPr>
              <w:t xml:space="preserve"> от 12 января 2012 года № 24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651ADA">
            <w:pPr>
              <w:pStyle w:val="3"/>
              <w:keepNext w:val="0"/>
              <w:ind w:firstLin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Техническое средство в части колебаний напряжения и </w:t>
            </w:r>
            <w:proofErr w:type="spellStart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фликера</w:t>
            </w:r>
            <w:proofErr w:type="spellEnd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 потребляемым током более 16</w:t>
            </w:r>
            <w:proofErr w:type="gramStart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</w:t>
            </w:r>
            <w:proofErr w:type="gramEnd"/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на фазу, предназначенное для присоединения к низковольтной сети электропитания общего пользования, должно удовлетворять следующим требованиям: </w:t>
            </w:r>
          </w:p>
          <w:p w:rsidR="00380CBF" w:rsidRPr="00380CBF" w:rsidRDefault="00380CBF" w:rsidP="00380CBF">
            <w:pPr>
              <w:pStyle w:val="4"/>
              <w:keepNext w:val="0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Для сети с допустимой токовой нагрузкой не менее 100</w:t>
            </w:r>
            <w:proofErr w:type="gramStart"/>
            <w:r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А</w:t>
            </w:r>
            <w:proofErr w:type="gramEnd"/>
            <w:r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 фазу величины колебаний напряжения и </w:t>
            </w:r>
            <w:proofErr w:type="spellStart"/>
            <w:r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фликера</w:t>
            </w:r>
            <w:proofErr w:type="spellEnd"/>
            <w:r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, создаваемых в сети </w:t>
            </w:r>
            <w:r w:rsidRPr="00380CB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lastRenderedPageBreak/>
              <w:t xml:space="preserve">электропитания при испытаниях типа, не должны превышать предельных значений </w:t>
            </w:r>
          </w:p>
          <w:p w:rsidR="00380CBF" w:rsidRPr="00380CBF" w:rsidRDefault="00380CBF" w:rsidP="00651ADA">
            <w:pPr>
              <w:pStyle w:val="31"/>
              <w:jc w:val="left"/>
              <w:rPr>
                <w:color w:val="auto"/>
                <w:spacing w:val="0"/>
                <w:sz w:val="20"/>
                <w:szCs w:val="20"/>
              </w:rPr>
            </w:pPr>
          </w:p>
          <w:p w:rsidR="00380CBF" w:rsidRPr="00380CBF" w:rsidRDefault="00380CBF" w:rsidP="00380CBF">
            <w:pPr>
              <w:pStyle w:val="31"/>
              <w:numPr>
                <w:ilvl w:val="0"/>
                <w:numId w:val="3"/>
              </w:numPr>
              <w:jc w:val="left"/>
              <w:rPr>
                <w:color w:val="auto"/>
                <w:sz w:val="20"/>
                <w:szCs w:val="20"/>
              </w:rPr>
            </w:pPr>
            <w:r w:rsidRPr="00380CBF">
              <w:rPr>
                <w:color w:val="auto"/>
                <w:spacing w:val="0"/>
                <w:sz w:val="20"/>
                <w:szCs w:val="20"/>
              </w:rPr>
              <w:t>На техническое средство должна быть нанесена маркировка, предписывающая использовать его исключительно в помещениях, оборудованных электрической сетью с допустимым током нагрузки не менее 100</w:t>
            </w:r>
            <w:proofErr w:type="gramStart"/>
            <w:r w:rsidRPr="00380CBF">
              <w:rPr>
                <w:color w:val="auto"/>
                <w:spacing w:val="0"/>
                <w:sz w:val="20"/>
                <w:szCs w:val="20"/>
              </w:rPr>
              <w:t xml:space="preserve"> А</w:t>
            </w:r>
            <w:proofErr w:type="gramEnd"/>
            <w:r w:rsidRPr="00380CBF">
              <w:rPr>
                <w:color w:val="auto"/>
                <w:spacing w:val="0"/>
                <w:sz w:val="20"/>
                <w:szCs w:val="20"/>
              </w:rPr>
              <w:t xml:space="preserve"> на фазу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пп.3) п. 27., таблица 22, </w:t>
            </w:r>
            <w:r w:rsidRPr="00380CBF">
              <w:rPr>
                <w:rStyle w:val="s1"/>
                <w:rFonts w:ascii="Times New Roman" w:hAnsi="Times New Roman" w:cs="Times New Roman"/>
                <w:b w:val="0"/>
              </w:rPr>
              <w:t>Технический регламент  «Об электромагнитной совместимости технических средств»</w:t>
            </w:r>
            <w:r w:rsidRPr="00380CBF">
              <w:rPr>
                <w:rStyle w:val="s0"/>
              </w:rPr>
              <w:t>, утвержден</w:t>
            </w:r>
            <w:r w:rsidR="000A1C06">
              <w:rPr>
                <w:rStyle w:val="s0"/>
              </w:rPr>
              <w:t xml:space="preserve"> постановлением</w:t>
            </w:r>
            <w:r w:rsidRPr="00380CBF">
              <w:rPr>
                <w:rStyle w:val="s0"/>
              </w:rPr>
              <w:t xml:space="preserve"> Правительства </w:t>
            </w:r>
            <w:proofErr w:type="gramStart"/>
            <w:r w:rsidRPr="00380CBF">
              <w:rPr>
                <w:rStyle w:val="s0"/>
              </w:rPr>
              <w:t>КР</w:t>
            </w:r>
            <w:proofErr w:type="gramEnd"/>
            <w:r w:rsidRPr="00380CBF">
              <w:rPr>
                <w:rStyle w:val="s0"/>
              </w:rPr>
              <w:t xml:space="preserve"> от 12 января 2012 года № 24</w:t>
            </w: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13999" w:type="dxa"/>
            <w:gridSpan w:val="6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Требования к бытовым электрическим приборам (электрические, электромеханические и электронагревательные приборы и приборы с магнитным приводом для бытового применения), предназначенные для использования проектирования, производства, хранения, перевозки, реализации, эксплуатации и утилизации при номинальном напряжении от 42</w:t>
            </w:r>
            <w:proofErr w:type="gramStart"/>
            <w:r w:rsidRPr="00380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  <w:r w:rsidRPr="00380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250 В </w:t>
            </w: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сертификата или декларации соответствия 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п.23-36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 безопасности бытовых электрических приборов», утверждено постановлением 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 2 апреля 2013 года № 165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380C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Проектирование приборов должно осуществляться с учетом вероятности аварийных ситуаций при их эксплуатации и обеспечения комплекса мер по уменьшению потенциального ущерба.</w:t>
            </w:r>
          </w:p>
          <w:p w:rsidR="00380CBF" w:rsidRPr="000A1C06" w:rsidRDefault="00380CBF" w:rsidP="00380C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приборов должно осуществляться в строгом 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соответствии с конструкторской и нормативно-т</w:t>
            </w:r>
            <w:r w:rsidR="000A1C06">
              <w:rPr>
                <w:rFonts w:ascii="Times New Roman" w:hAnsi="Times New Roman" w:cs="Times New Roman"/>
                <w:sz w:val="20"/>
                <w:szCs w:val="20"/>
              </w:rPr>
              <w:t>ехнической документацией на них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SUB900"/>
            <w:bookmarkStart w:id="34" w:name="SUB1000"/>
            <w:bookmarkStart w:id="35" w:name="SUB1100"/>
            <w:bookmarkStart w:id="36" w:name="SUB1400"/>
            <w:bookmarkStart w:id="37" w:name="SUB1900"/>
            <w:bookmarkStart w:id="38" w:name="SUB2000"/>
            <w:bookmarkStart w:id="39" w:name="SUB2100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п.7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 безопасности бытовых электрических приборов», утверждено постановлением 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 2 апреля 2013 года № 165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Приборы должны быть спроектированы и изготовлены таким образом, чтобы при применении их по назначению и выполнении требований к техническому обслуживанию в течение срока эксплуатации они обеспечивали необходимый уровень безопасности: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1) защиты жизни и здоровья человека от прямого или косвенного воздействия электрического тока;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2) защиты жизни и здоровья человека, </w:t>
            </w:r>
            <w:r w:rsidRPr="00380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от опасностей неэлектрического происхождения, возникающих при применении прибора;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3) изоляционной защиты;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4) устойчивости к внешним воздействующим факторам, в том числе немеханического характера, при соответствующих климатических условиях окружающей среды;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5) взрывозащищенности;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6) отсутствие недопустимого риска при перегрузках, вызываемых влиянием окружающей среды;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7) отсутствие недопустимого риска при подключении и/или монтаже (демонтаже).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8) по уровню шума, производимого любыми работающими приборами.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п.8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 безопасности бытовых электрических приборов», утверждено постановлением 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 2 апреля 2013 года № 165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Приборы должны храниться на стеллажах в упаковке заводов-изготовителей в закрытых помещениях. Условия хранения в части воздействия климатических факторов должны соответствовать требованиям стандартов на конкретные виды электрических приборов.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Воздух помещения, в котором хранятся приборы, не должен содержать пыли, паров кислот и щелочей, агрессивных газов и других вредных примесей, вызывающих коррозию.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п.9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 безопасности бытовых электрических приборов», утверждено постановлением 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 2 апреля 2013 года № 165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Приборы должны перевозиться в закрытых транспортных средствах любого типа, в соответствии с правилами, действующими на каждом виде транспорта. Условия перевозки, в части воздействия климатических факторов, должны соответствовать требованиям стандартов на конкретные виды приборов.</w:t>
            </w:r>
          </w:p>
          <w:p w:rsidR="00380CBF" w:rsidRPr="00380CBF" w:rsidRDefault="00380CBF" w:rsidP="00651ADA">
            <w:pPr>
              <w:pStyle w:val="3"/>
              <w:keepNext w:val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п.10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 безопасности бытовых электрических приборов», утверждено постановлением 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 2 апреля 2013 года № 165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0A1C06">
        <w:tc>
          <w:tcPr>
            <w:tcW w:w="4433" w:type="dxa"/>
          </w:tcPr>
          <w:p w:rsidR="00380CBF" w:rsidRPr="00380CBF" w:rsidRDefault="00380CBF" w:rsidP="000A1C06">
            <w:pPr>
              <w:pStyle w:val="3"/>
              <w:keepNext w:val="0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Эксплуатация приборов осуществляется в соответствии с эксплуатационной документацией на конкретные виды приборов</w:t>
            </w: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п.12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 безопасности бытовых электрических приборов», утверждено постановлением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 2 апреля 2013 года № 165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Приборы, непригодные для эксплуатации, подлежат утилизации в специализированных пунктах.</w:t>
            </w:r>
          </w:p>
          <w:p w:rsidR="00380CBF" w:rsidRPr="00380CBF" w:rsidRDefault="00380CBF" w:rsidP="00651ADA">
            <w:pPr>
              <w:pStyle w:val="3"/>
              <w:keepNext w:val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п.13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 безопасности бытовых электрических приборов», утверждено постановлением 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 2 апреля 2013 года № 165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сопроводительной документации (технической  и эксплуатационной), а также маркировки на государственном и официальном языках Кыргызской Республики. </w:t>
            </w:r>
          </w:p>
          <w:p w:rsidR="00380CBF" w:rsidRPr="00380CBF" w:rsidRDefault="00380CBF" w:rsidP="00651ADA">
            <w:pPr>
              <w:ind w:firstLine="4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 14, 15, 16, 17, 18, 19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 безопасности бытовых электрических приборов», утверждено постановлением 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 2 апреля 2013 года № 165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Наличие соответствующих инструкций от изготовителя при необходимости соблюдения специальных мер безопасности при подключении, эксплуатации, транспортировке, хранении приборов</w:t>
            </w:r>
          </w:p>
          <w:p w:rsidR="00380CBF" w:rsidRPr="00380CBF" w:rsidRDefault="00380CBF" w:rsidP="00651ADA">
            <w:pPr>
              <w:pStyle w:val="3"/>
              <w:keepNext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п.20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 безопасности бытовых электрических приборов», утверждено постановлением 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 2 апреля 2013 года № 165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BF" w:rsidRPr="00380CBF" w:rsidTr="00651ADA">
        <w:tc>
          <w:tcPr>
            <w:tcW w:w="4433" w:type="dxa"/>
          </w:tcPr>
          <w:p w:rsidR="00380CBF" w:rsidRPr="00380CBF" w:rsidRDefault="00380CBF" w:rsidP="00651AD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>Соответствие прибора заявленной документации является обязательным требованием для изготовителя и продавца.</w:t>
            </w:r>
          </w:p>
          <w:p w:rsidR="00380CBF" w:rsidRPr="00380CBF" w:rsidRDefault="00380CBF" w:rsidP="00651ADA">
            <w:pPr>
              <w:pStyle w:val="3"/>
              <w:keepNext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380CBF" w:rsidRPr="00380CBF" w:rsidRDefault="00380CBF" w:rsidP="00C6664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CBF">
              <w:rPr>
                <w:rFonts w:ascii="Times New Roman" w:hAnsi="Times New Roman" w:cs="Times New Roman"/>
                <w:sz w:val="20"/>
                <w:szCs w:val="20"/>
              </w:rPr>
              <w:t xml:space="preserve">п.21 </w:t>
            </w:r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Технический регламент «О безопасности бытовых электрических приборов», утверждено постановлением Правительства </w:t>
            </w:r>
            <w:proofErr w:type="gramStart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380C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 2 апреля 2013 года № 165</w:t>
            </w:r>
          </w:p>
          <w:p w:rsidR="00380CBF" w:rsidRPr="00380CBF" w:rsidRDefault="00380CBF" w:rsidP="00C6664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80CBF" w:rsidRPr="00380CBF" w:rsidRDefault="00380CBF" w:rsidP="0065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0CBF" w:rsidRPr="00380CBF" w:rsidRDefault="00380CBF" w:rsidP="00380CBF">
      <w:pPr>
        <w:rPr>
          <w:rFonts w:ascii="Times New Roman" w:hAnsi="Times New Roman" w:cs="Times New Roman"/>
        </w:rPr>
      </w:pPr>
    </w:p>
    <w:p w:rsidR="000A1C06" w:rsidRDefault="000A1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80CBF" w:rsidRPr="00380CBF" w:rsidRDefault="00380CBF" w:rsidP="00380CBF">
      <w:pPr>
        <w:rPr>
          <w:rFonts w:ascii="Times New Roman" w:hAnsi="Times New Roman" w:cs="Times New Roman"/>
        </w:rPr>
      </w:pPr>
    </w:p>
    <w:p w:rsidR="00380CBF" w:rsidRPr="00380CBF" w:rsidRDefault="00380CBF" w:rsidP="00380CB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80CBF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актов:</w:t>
      </w:r>
    </w:p>
    <w:p w:rsidR="00380CBF" w:rsidRPr="00380CBF" w:rsidRDefault="00380CBF" w:rsidP="00380CBF">
      <w:pPr>
        <w:rPr>
          <w:rStyle w:val="s1"/>
          <w:rFonts w:ascii="Times New Roman" w:hAnsi="Times New Roman" w:cs="Times New Roman"/>
          <w:b w:val="0"/>
        </w:rPr>
      </w:pPr>
    </w:p>
    <w:p w:rsidR="00C66640" w:rsidRPr="00023A55" w:rsidRDefault="00C66640" w:rsidP="00C66640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023A55">
        <w:rPr>
          <w:rFonts w:ascii="Times New Roman" w:eastAsia="Calibri" w:hAnsi="Times New Roman" w:cs="Times New Roman"/>
          <w:sz w:val="24"/>
          <w:szCs w:val="24"/>
        </w:rPr>
        <w:t>Закон Кыргызской Республики «Об энергетике»</w:t>
      </w:r>
      <w:r w:rsidRPr="00023A55">
        <w:rPr>
          <w:rStyle w:val="s0"/>
          <w:sz w:val="24"/>
          <w:szCs w:val="24"/>
        </w:rPr>
        <w:t xml:space="preserve"> от </w:t>
      </w:r>
      <w:r w:rsidRPr="0002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октября 1996 года № 56</w:t>
      </w:r>
      <w:r w:rsidRPr="00023A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66640" w:rsidRPr="00023A55" w:rsidRDefault="00C66640" w:rsidP="00C6664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55">
        <w:rPr>
          <w:rFonts w:ascii="Times New Roman" w:eastAsia="Calibri" w:hAnsi="Times New Roman" w:cs="Times New Roman"/>
          <w:sz w:val="24"/>
          <w:szCs w:val="24"/>
        </w:rPr>
        <w:t xml:space="preserve">Закон Кыргызской Республики «Об электроэнергетике» от </w:t>
      </w:r>
      <w:r w:rsidRPr="0002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января 1997 года № 8</w:t>
      </w:r>
      <w:r w:rsidRPr="00023A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66640" w:rsidRPr="00023A55" w:rsidRDefault="00C66640" w:rsidP="00C66640">
      <w:pPr>
        <w:pStyle w:val="a4"/>
        <w:numPr>
          <w:ilvl w:val="0"/>
          <w:numId w:val="8"/>
        </w:numPr>
        <w:rPr>
          <w:rStyle w:val="s1"/>
          <w:rFonts w:ascii="Times New Roman" w:hAnsi="Times New Roman" w:cs="Times New Roman"/>
          <w:b w:val="0"/>
          <w:sz w:val="24"/>
          <w:szCs w:val="24"/>
        </w:rPr>
      </w:pPr>
      <w:r w:rsidRPr="00023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Технический регламент «Об электрической безопасности», </w:t>
      </w:r>
      <w:r w:rsidRPr="0002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утвержденный </w:t>
      </w:r>
      <w:hyperlink r:id="rId41" w:history="1">
        <w:r w:rsidRPr="00023A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постановлением</w:t>
        </w:r>
      </w:hyperlink>
      <w:r w:rsidRPr="00023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Правительства </w:t>
      </w:r>
      <w:proofErr w:type="gramStart"/>
      <w:r w:rsidRPr="0002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023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 июня 2012 года № 359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6640" w:rsidRDefault="00C66640" w:rsidP="00C66640">
      <w:pPr>
        <w:pStyle w:val="a4"/>
        <w:numPr>
          <w:ilvl w:val="0"/>
          <w:numId w:val="8"/>
        </w:numPr>
        <w:rPr>
          <w:rStyle w:val="s0"/>
          <w:sz w:val="24"/>
          <w:szCs w:val="24"/>
        </w:rPr>
      </w:pPr>
      <w:r w:rsidRPr="00023A55">
        <w:rPr>
          <w:rStyle w:val="s1"/>
          <w:rFonts w:ascii="Times New Roman" w:hAnsi="Times New Roman" w:cs="Times New Roman"/>
          <w:b w:val="0"/>
          <w:sz w:val="24"/>
          <w:szCs w:val="24"/>
        </w:rPr>
        <w:t>Технический регламент  «Об электромагнитной совместимости технических средств»</w:t>
      </w:r>
      <w:r w:rsidRPr="00023A55">
        <w:rPr>
          <w:rStyle w:val="s0"/>
          <w:sz w:val="24"/>
          <w:szCs w:val="24"/>
        </w:rPr>
        <w:t xml:space="preserve">, утвержден </w:t>
      </w:r>
      <w:hyperlink r:id="rId42" w:history="1">
        <w:r w:rsidRPr="00023A55">
          <w:rPr>
            <w:rStyle w:val="a3"/>
            <w:b w:val="0"/>
            <w:color w:val="auto"/>
            <w:sz w:val="24"/>
            <w:szCs w:val="24"/>
            <w:u w:val="none"/>
          </w:rPr>
          <w:t>постановление</w:t>
        </w:r>
      </w:hyperlink>
      <w:r w:rsidRPr="00023A55">
        <w:rPr>
          <w:rStyle w:val="s0"/>
          <w:sz w:val="24"/>
          <w:szCs w:val="24"/>
        </w:rPr>
        <w:t xml:space="preserve">м Правительства </w:t>
      </w:r>
      <w:proofErr w:type="gramStart"/>
      <w:r w:rsidRPr="00023A55">
        <w:rPr>
          <w:rStyle w:val="s0"/>
          <w:sz w:val="24"/>
          <w:szCs w:val="24"/>
        </w:rPr>
        <w:t>КР</w:t>
      </w:r>
      <w:proofErr w:type="gramEnd"/>
      <w:r w:rsidRPr="00023A55">
        <w:rPr>
          <w:rStyle w:val="s0"/>
          <w:sz w:val="24"/>
          <w:szCs w:val="24"/>
        </w:rPr>
        <w:t xml:space="preserve"> от 12 января 2012 года № 24</w:t>
      </w:r>
      <w:r>
        <w:rPr>
          <w:rStyle w:val="s0"/>
          <w:sz w:val="24"/>
          <w:szCs w:val="24"/>
        </w:rPr>
        <w:t>;</w:t>
      </w:r>
    </w:p>
    <w:p w:rsidR="007B5FB5" w:rsidRPr="00C66640" w:rsidRDefault="00C66640" w:rsidP="00C66640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666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Технический регламент «О безопасности бытовых электрических приборов», утвержден постановлением Правительства </w:t>
      </w:r>
      <w:proofErr w:type="gramStart"/>
      <w:r w:rsidRPr="00C666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</w:t>
      </w:r>
      <w:proofErr w:type="gramEnd"/>
      <w:r w:rsidRPr="00C666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 апреля 2013 года № 165.</w:t>
      </w:r>
    </w:p>
    <w:sectPr w:rsidR="007B5FB5" w:rsidRPr="00C66640" w:rsidSect="00380C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73" w:rsidRDefault="007B1D73" w:rsidP="00380CBF">
      <w:r>
        <w:separator/>
      </w:r>
    </w:p>
  </w:endnote>
  <w:endnote w:type="continuationSeparator" w:id="0">
    <w:p w:rsidR="007B1D73" w:rsidRDefault="007B1D73" w:rsidP="0038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73" w:rsidRDefault="007B1D73" w:rsidP="00380CBF">
      <w:r>
        <w:separator/>
      </w:r>
    </w:p>
  </w:footnote>
  <w:footnote w:type="continuationSeparator" w:id="0">
    <w:p w:rsidR="007B1D73" w:rsidRDefault="007B1D73" w:rsidP="00380CBF">
      <w:r>
        <w:continuationSeparator/>
      </w:r>
    </w:p>
  </w:footnote>
  <w:footnote w:id="1">
    <w:p w:rsidR="00380CBF" w:rsidRPr="0043358C" w:rsidRDefault="00380CBF" w:rsidP="00380CBF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Style w:val="a7"/>
        </w:rPr>
        <w:footnoteRef/>
      </w:r>
      <w:r w:rsidRPr="0043358C">
        <w:rPr>
          <w:rFonts w:ascii="Times New Roman" w:hAnsi="Times New Roman" w:cs="Times New Roman"/>
          <w:sz w:val="18"/>
          <w:szCs w:val="18"/>
        </w:rPr>
        <w:t>Для проведения внеплановой проверки необходимо дополнительно использовать Приложение 1 «Внеплановые проверки»</w:t>
      </w:r>
    </w:p>
  </w:footnote>
  <w:footnote w:id="2">
    <w:p w:rsidR="00380CBF" w:rsidRPr="0043358C" w:rsidRDefault="00380CBF" w:rsidP="00380CBF">
      <w:pPr>
        <w:pStyle w:val="a5"/>
        <w:rPr>
          <w:rFonts w:ascii="Times New Roman" w:hAnsi="Times New Roman" w:cs="Times New Roman"/>
          <w:sz w:val="18"/>
          <w:szCs w:val="18"/>
        </w:rPr>
      </w:pPr>
      <w:r w:rsidRPr="0043358C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43358C">
        <w:rPr>
          <w:rFonts w:ascii="Times New Roman" w:hAnsi="Times New Roman" w:cs="Times New Roman"/>
          <w:sz w:val="18"/>
          <w:szCs w:val="18"/>
        </w:rPr>
        <w:t xml:space="preserve"> Основание должно содержать точные формулировки, содержащие </w:t>
      </w:r>
      <w:r w:rsidRPr="0043358C">
        <w:rPr>
          <w:rStyle w:val="s0"/>
          <w:rFonts w:eastAsia="MS Mincho"/>
          <w:sz w:val="18"/>
          <w:szCs w:val="18"/>
        </w:rPr>
        <w:t>обязательные требования законов Кыргызской Республики</w:t>
      </w:r>
      <w:r w:rsidRPr="0043358C">
        <w:rPr>
          <w:rFonts w:ascii="Times New Roman" w:hAnsi="Times New Roman" w:cs="Times New Roman"/>
          <w:sz w:val="18"/>
          <w:szCs w:val="18"/>
        </w:rPr>
        <w:t xml:space="preserve">, исключающие субъективизм проверяющих органов, обобщенные требования, </w:t>
      </w:r>
      <w:r w:rsidRPr="0043358C">
        <w:rPr>
          <w:rStyle w:val="s0"/>
          <w:rFonts w:eastAsia="MS Mincho"/>
          <w:sz w:val="18"/>
          <w:szCs w:val="18"/>
        </w:rPr>
        <w:t>противоречия и неясности законодательства.</w:t>
      </w:r>
    </w:p>
  </w:footnote>
  <w:footnote w:id="3">
    <w:p w:rsidR="00380CBF" w:rsidRPr="00014748" w:rsidRDefault="00380CBF" w:rsidP="00380CBF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9D44A6">
        <w:rPr>
          <w:rFonts w:ascii="Times New Roman" w:hAnsi="Times New Roman" w:cs="Times New Roman"/>
        </w:rPr>
        <w:t xml:space="preserve">В соответствии с п.1 ст. 28 Закона </w:t>
      </w:r>
      <w:proofErr w:type="gramStart"/>
      <w:r w:rsidRPr="009D44A6">
        <w:rPr>
          <w:rFonts w:ascii="Times New Roman" w:hAnsi="Times New Roman" w:cs="Times New Roman"/>
        </w:rPr>
        <w:t>КР</w:t>
      </w:r>
      <w:proofErr w:type="gramEnd"/>
      <w:r w:rsidRPr="009D44A6">
        <w:rPr>
          <w:rFonts w:ascii="Times New Roman" w:hAnsi="Times New Roman" w:cs="Times New Roman"/>
        </w:rPr>
        <w:t xml:space="preserve"> «О лицензионно-разрешительной системе в Кыргызской Республике» от 19 октября 2013 года N 195</w:t>
      </w:r>
      <w:r>
        <w:rPr>
          <w:rFonts w:ascii="Times New Roman" w:hAnsi="Times New Roman" w:cs="Times New Roman"/>
        </w:rPr>
        <w:t xml:space="preserve"> </w:t>
      </w:r>
      <w:r w:rsidRPr="009D44A6">
        <w:rPr>
          <w:rFonts w:ascii="Times New Roman" w:hAnsi="Times New Roman" w:cs="Times New Roman"/>
        </w:rPr>
        <w:t>«Лицензионный контроль проводится соответствующим лицензиаром в целях проверки соблюдения лицензиатом лицензионных требований…»</w:t>
      </w:r>
    </w:p>
    <w:p w:rsidR="00380CBF" w:rsidRDefault="00380CBF" w:rsidP="00380CBF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D11"/>
    <w:multiLevelType w:val="hybridMultilevel"/>
    <w:tmpl w:val="2D8E1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325E"/>
    <w:multiLevelType w:val="hybridMultilevel"/>
    <w:tmpl w:val="F3D26C3E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F06FC"/>
    <w:multiLevelType w:val="hybridMultilevel"/>
    <w:tmpl w:val="5406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75B5A"/>
    <w:multiLevelType w:val="hybridMultilevel"/>
    <w:tmpl w:val="37BC8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5301"/>
    <w:multiLevelType w:val="hybridMultilevel"/>
    <w:tmpl w:val="4A38B914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07423"/>
    <w:multiLevelType w:val="hybridMultilevel"/>
    <w:tmpl w:val="80F23E56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F3BBB"/>
    <w:multiLevelType w:val="hybridMultilevel"/>
    <w:tmpl w:val="7C9290C8"/>
    <w:lvl w:ilvl="0" w:tplc="D9FACC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022639"/>
    <w:multiLevelType w:val="hybridMultilevel"/>
    <w:tmpl w:val="3F2608D4"/>
    <w:lvl w:ilvl="0" w:tplc="D9FACC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CBF"/>
    <w:rsid w:val="000A1C06"/>
    <w:rsid w:val="002B39F9"/>
    <w:rsid w:val="00380CBF"/>
    <w:rsid w:val="00595AC5"/>
    <w:rsid w:val="006F5FAB"/>
    <w:rsid w:val="00731F81"/>
    <w:rsid w:val="007B1D73"/>
    <w:rsid w:val="007B5FB5"/>
    <w:rsid w:val="009A0899"/>
    <w:rsid w:val="009A67AB"/>
    <w:rsid w:val="00A167A9"/>
    <w:rsid w:val="00AD5BBC"/>
    <w:rsid w:val="00C6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BF"/>
  </w:style>
  <w:style w:type="paragraph" w:styleId="3">
    <w:name w:val="heading 3"/>
    <w:basedOn w:val="a"/>
    <w:next w:val="a"/>
    <w:link w:val="30"/>
    <w:uiPriority w:val="9"/>
    <w:unhideWhenUsed/>
    <w:qFormat/>
    <w:rsid w:val="00380C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0C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0C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80C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0">
    <w:name w:val="s0"/>
    <w:basedOn w:val="a0"/>
    <w:rsid w:val="00380C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380CBF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Hyperlink"/>
    <w:basedOn w:val="a0"/>
    <w:uiPriority w:val="99"/>
    <w:semiHidden/>
    <w:unhideWhenUsed/>
    <w:rsid w:val="00380CBF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a4">
    <w:name w:val="List Paragraph"/>
    <w:basedOn w:val="a"/>
    <w:uiPriority w:val="34"/>
    <w:qFormat/>
    <w:rsid w:val="00380CBF"/>
    <w:pPr>
      <w:ind w:left="720" w:firstLine="709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80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80CB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80CBF"/>
    <w:rPr>
      <w:vertAlign w:val="superscript"/>
    </w:rPr>
  </w:style>
  <w:style w:type="paragraph" w:styleId="31">
    <w:name w:val="Body Text 3"/>
    <w:basedOn w:val="a"/>
    <w:link w:val="32"/>
    <w:uiPriority w:val="99"/>
    <w:unhideWhenUsed/>
    <w:rsid w:val="00380CBF"/>
    <w:pPr>
      <w:ind w:firstLine="0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80CBF"/>
    <w:rPr>
      <w:rFonts w:ascii="Times New Roman" w:eastAsia="Times New Roman" w:hAnsi="Times New Roman" w:cs="Times New Roman"/>
      <w:color w:val="000000"/>
      <w:spacing w:val="-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237374.0%20" TargetMode="External"/><Relationship Id="rId13" Type="http://schemas.openxmlformats.org/officeDocument/2006/relationships/hyperlink" Target="jl:31237374.0%20" TargetMode="External"/><Relationship Id="rId18" Type="http://schemas.openxmlformats.org/officeDocument/2006/relationships/hyperlink" Target="jl:31237374.0%20" TargetMode="External"/><Relationship Id="rId26" Type="http://schemas.openxmlformats.org/officeDocument/2006/relationships/hyperlink" Target="jl:31237374.0%20" TargetMode="External"/><Relationship Id="rId39" Type="http://schemas.openxmlformats.org/officeDocument/2006/relationships/hyperlink" Target="jl:31237374.0%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l:31237374.0%20" TargetMode="External"/><Relationship Id="rId34" Type="http://schemas.openxmlformats.org/officeDocument/2006/relationships/hyperlink" Target="jl:31237374.0%20" TargetMode="External"/><Relationship Id="rId42" Type="http://schemas.openxmlformats.org/officeDocument/2006/relationships/hyperlink" Target="jl:31112709.0%20" TargetMode="External"/><Relationship Id="rId7" Type="http://schemas.openxmlformats.org/officeDocument/2006/relationships/endnotes" Target="endnotes.xml"/><Relationship Id="rId12" Type="http://schemas.openxmlformats.org/officeDocument/2006/relationships/hyperlink" Target="jl:31237374.0%20" TargetMode="External"/><Relationship Id="rId17" Type="http://schemas.openxmlformats.org/officeDocument/2006/relationships/hyperlink" Target="jl:31237374.0%20" TargetMode="External"/><Relationship Id="rId25" Type="http://schemas.openxmlformats.org/officeDocument/2006/relationships/hyperlink" Target="jl:31237374.0%20" TargetMode="External"/><Relationship Id="rId33" Type="http://schemas.openxmlformats.org/officeDocument/2006/relationships/hyperlink" Target="jl:31237374.0%20" TargetMode="External"/><Relationship Id="rId38" Type="http://schemas.openxmlformats.org/officeDocument/2006/relationships/hyperlink" Target="jl:31237374.0%20" TargetMode="External"/><Relationship Id="rId2" Type="http://schemas.openxmlformats.org/officeDocument/2006/relationships/styles" Target="styles.xml"/><Relationship Id="rId16" Type="http://schemas.openxmlformats.org/officeDocument/2006/relationships/hyperlink" Target="jl:31237374.0%20" TargetMode="External"/><Relationship Id="rId20" Type="http://schemas.openxmlformats.org/officeDocument/2006/relationships/hyperlink" Target="jl:31237374.0%20" TargetMode="External"/><Relationship Id="rId29" Type="http://schemas.openxmlformats.org/officeDocument/2006/relationships/hyperlink" Target="jl:31237374.0%20" TargetMode="External"/><Relationship Id="rId41" Type="http://schemas.openxmlformats.org/officeDocument/2006/relationships/hyperlink" Target="jl:31237374.0%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l:31237374.0%20" TargetMode="External"/><Relationship Id="rId24" Type="http://schemas.openxmlformats.org/officeDocument/2006/relationships/hyperlink" Target="jl:31237374.0%20" TargetMode="External"/><Relationship Id="rId32" Type="http://schemas.openxmlformats.org/officeDocument/2006/relationships/hyperlink" Target="jl:31237374.0%20" TargetMode="External"/><Relationship Id="rId37" Type="http://schemas.openxmlformats.org/officeDocument/2006/relationships/hyperlink" Target="jl:31237374.0%20" TargetMode="External"/><Relationship Id="rId40" Type="http://schemas.openxmlformats.org/officeDocument/2006/relationships/hyperlink" Target="jl:31112709.66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l:31237374.0%20" TargetMode="External"/><Relationship Id="rId23" Type="http://schemas.openxmlformats.org/officeDocument/2006/relationships/hyperlink" Target="jl:31237374.0%20" TargetMode="External"/><Relationship Id="rId28" Type="http://schemas.openxmlformats.org/officeDocument/2006/relationships/hyperlink" Target="jl:31237374.0%20" TargetMode="External"/><Relationship Id="rId36" Type="http://schemas.openxmlformats.org/officeDocument/2006/relationships/hyperlink" Target="jl:31237374.0%20" TargetMode="External"/><Relationship Id="rId10" Type="http://schemas.openxmlformats.org/officeDocument/2006/relationships/hyperlink" Target="jl:31237374.0%20" TargetMode="External"/><Relationship Id="rId19" Type="http://schemas.openxmlformats.org/officeDocument/2006/relationships/hyperlink" Target="jl:31237374.0%20" TargetMode="External"/><Relationship Id="rId31" Type="http://schemas.openxmlformats.org/officeDocument/2006/relationships/hyperlink" Target="jl:31237374.0%2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l:31237374.0%20" TargetMode="External"/><Relationship Id="rId14" Type="http://schemas.openxmlformats.org/officeDocument/2006/relationships/hyperlink" Target="jl:31237374.0%20" TargetMode="External"/><Relationship Id="rId22" Type="http://schemas.openxmlformats.org/officeDocument/2006/relationships/hyperlink" Target="jl:31237374.0%20" TargetMode="External"/><Relationship Id="rId27" Type="http://schemas.openxmlformats.org/officeDocument/2006/relationships/hyperlink" Target="jl:31237374.0%20" TargetMode="External"/><Relationship Id="rId30" Type="http://schemas.openxmlformats.org/officeDocument/2006/relationships/hyperlink" Target="jl:31237374.0%20" TargetMode="External"/><Relationship Id="rId35" Type="http://schemas.openxmlformats.org/officeDocument/2006/relationships/hyperlink" Target="jl:31237374.0%2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4301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Aspire</cp:lastModifiedBy>
  <cp:revision>3</cp:revision>
  <dcterms:created xsi:type="dcterms:W3CDTF">2014-07-29T20:41:00Z</dcterms:created>
  <dcterms:modified xsi:type="dcterms:W3CDTF">2014-07-31T10:53:00Z</dcterms:modified>
</cp:coreProperties>
</file>