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CA" w:rsidRPr="00CC16CA" w:rsidRDefault="00CC16CA" w:rsidP="00CC16CA">
      <w:pPr>
        <w:shd w:val="clear" w:color="auto" w:fill="EFEFE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b/>
          <w:bCs/>
          <w:color w:val="4D4D4D"/>
          <w:sz w:val="21"/>
          <w:szCs w:val="21"/>
          <w:lang w:eastAsia="ru-RU"/>
        </w:rPr>
        <w:t>Решение Высшего Евразийского экономического совета</w:t>
      </w:r>
      <w:r w:rsidRPr="00CC16CA">
        <w:rPr>
          <w:rFonts w:ascii="Open Sans" w:eastAsia="Times New Roman" w:hAnsi="Open Sans" w:cs="Times New Roman"/>
          <w:b/>
          <w:bCs/>
          <w:color w:val="4D4D4D"/>
          <w:sz w:val="21"/>
          <w:szCs w:val="21"/>
          <w:lang w:eastAsia="ru-RU"/>
        </w:rPr>
        <w:br/>
        <w:t>от 16 октября 2015 г. N 32</w:t>
      </w:r>
      <w:r w:rsidRPr="00CC16CA">
        <w:rPr>
          <w:rFonts w:ascii="Open Sans" w:eastAsia="Times New Roman" w:hAnsi="Open Sans" w:cs="Times New Roman"/>
          <w:b/>
          <w:bCs/>
          <w:color w:val="4D4D4D"/>
          <w:sz w:val="21"/>
          <w:szCs w:val="21"/>
          <w:lang w:eastAsia="ru-RU"/>
        </w:rPr>
        <w:br/>
        <w:t>"О внесении изменений в Решение Высшего Евразийского экономического </w:t>
      </w:r>
      <w:r w:rsidRPr="00CC16CA">
        <w:rPr>
          <w:rFonts w:ascii="Open Sans" w:eastAsia="Times New Roman" w:hAnsi="Open Sans" w:cs="Times New Roman"/>
          <w:b/>
          <w:bCs/>
          <w:color w:val="4D4D4D"/>
          <w:sz w:val="21"/>
          <w:szCs w:val="21"/>
          <w:lang w:eastAsia="ru-RU"/>
        </w:rPr>
        <w:br/>
        <w:t>совета от 23 декабря 2014 г. N 112"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В целях реализации пункта 61 Протокола от 8 мая 2015 года об условиях и переходных положениях по применению Кыргызской Республикой Договора 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Высший Евразийский экономический совет решил: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Внести в Решение Высшего Евразийского экономического совета от 23 декабря 2014 года №112 "Об утверждении индивидуальных национальных перечней ограничений, изъятий, дополнительных требований и условий в рамках Евразийского экономического союза для Республики Армения, Республики Беларусь, Республики Казахстан и Российской Федерации" изменения согласно приложению.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p w:rsidR="00CC16CA" w:rsidRPr="00CC16CA" w:rsidRDefault="00CC16CA" w:rsidP="00CC16CA">
      <w:pPr>
        <w:shd w:val="clear" w:color="auto" w:fill="EFEFEF"/>
        <w:spacing w:after="0" w:line="240" w:lineRule="auto"/>
        <w:jc w:val="center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Члены Высшего Евразийского экономического совета: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 </w:t>
      </w:r>
    </w:p>
    <w:p w:rsidR="00CC16CA" w:rsidRPr="00CC16CA" w:rsidRDefault="00CC16CA" w:rsidP="00CC16CA">
      <w:pPr>
        <w:shd w:val="clear" w:color="auto" w:fill="EFEFEF"/>
        <w:spacing w:after="0" w:line="240" w:lineRule="auto"/>
        <w:jc w:val="right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От Республики Армения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 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От Республики Беларусь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 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От Республики Казахстан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 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От Кыргызской Республики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 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От Российской Федерации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 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p w:rsidR="00CC16CA" w:rsidRPr="00CC16CA" w:rsidRDefault="00CC16CA" w:rsidP="00CC16CA">
      <w:pPr>
        <w:shd w:val="clear" w:color="auto" w:fill="EFEFEF"/>
        <w:spacing w:after="0" w:line="240" w:lineRule="auto"/>
        <w:jc w:val="right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Приложение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к Решению Высшего Евразийского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экономического совета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от 16 октября 2015 г. N 32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p w:rsidR="00CC16CA" w:rsidRPr="00CC16CA" w:rsidRDefault="00CC16CA" w:rsidP="00CC16CA">
      <w:pPr>
        <w:shd w:val="clear" w:color="auto" w:fill="EFEFEF"/>
        <w:spacing w:after="0" w:line="240" w:lineRule="auto"/>
        <w:jc w:val="center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proofErr w:type="gramStart"/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ИЗМЕНЕНИЯ,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ВНОСИМЫЕ</w:t>
      </w:r>
      <w:proofErr w:type="gramEnd"/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 xml:space="preserve"> В РЕШЕНИЕ ВЫСШЕГО ЕВРАЗИЙСКОГО ЭКОНОМИЧЕСКОГО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СОВЕТА ОТ 23 ДЕКАБРЯ 2014 ГОДА №112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1. Наименование и пункт 1 после слов "Республики Казахстан" дополнить словами ", Кыргызской Республики".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2. Гриф утверждения индивидуального национального перечня ограничений, изъятий, дополнительных требований и условий в рамках Евразийского экономического союза для Республики Армения, утвержденного указанным Решением, изложить в следующей редакции: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p w:rsidR="00CC16CA" w:rsidRPr="00CC16CA" w:rsidRDefault="00CC16CA" w:rsidP="00CC16CA">
      <w:pPr>
        <w:shd w:val="clear" w:color="auto" w:fill="EFEFEF"/>
        <w:spacing w:after="0" w:line="240" w:lineRule="auto"/>
        <w:jc w:val="right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lastRenderedPageBreak/>
        <w:t>"Утвержден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Решением Высшего Евразийского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экономического совета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от 23 декабря 2014 г. N 112".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3. Дополнить индивидуальным национальным перечнем ограничений, изъятий, дополнительных требований и условий в рамках Евразийского экономического союза для Кыргызской Республики следующего содержания: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p w:rsidR="00CC16CA" w:rsidRPr="00CC16CA" w:rsidRDefault="00CC16CA" w:rsidP="00CC16CA">
      <w:pPr>
        <w:shd w:val="clear" w:color="auto" w:fill="EFEFEF"/>
        <w:spacing w:after="0" w:line="240" w:lineRule="auto"/>
        <w:jc w:val="right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"Утвержден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Решением Высшего Евразийского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</w:r>
      <w:bookmarkStart w:id="0" w:name="_GoBack"/>
      <w:bookmarkEnd w:id="0"/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экономического совета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от 23 декабря 2014 г. N 112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p w:rsidR="00CC16CA" w:rsidRPr="00CC16CA" w:rsidRDefault="00CC16CA" w:rsidP="00CC16CA">
      <w:pPr>
        <w:shd w:val="clear" w:color="auto" w:fill="EFEFEF"/>
        <w:spacing w:after="0" w:line="240" w:lineRule="auto"/>
        <w:jc w:val="center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ИНДИВИДУАЛЬНЫЙ НАЦИОНАЛЬНЫЙ ПЕРЕЧЕНЬ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ОГРАНИЧЕНИЙ, ИЗЪЯТИЙ, ДОПОЛНИТЕЛЬНЫХ ТРЕБОВАНИЙ И УСЛОВИЙ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В РАМКАХ ЕВРАЗИЙСКОГО ЭКОНОМИЧЕСКОГО СОЮЗА</w:t>
      </w: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br/>
        <w:t>ДЛЯ КЫРГЫЗСКОЙ РЕСПУБЛИКИ</w:t>
      </w:r>
    </w:p>
    <w:p w:rsidR="00CC16CA" w:rsidRPr="00CC16CA" w:rsidRDefault="00CC16CA" w:rsidP="00CC16CA">
      <w:pPr>
        <w:shd w:val="clear" w:color="auto" w:fill="EFEFEF"/>
        <w:spacing w:before="100" w:beforeAutospacing="1" w:after="100" w:afterAutospacing="1" w:line="240" w:lineRule="auto"/>
        <w:ind w:firstLine="480"/>
        <w:jc w:val="both"/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</w:pPr>
      <w:r w:rsidRPr="00CC16CA">
        <w:rPr>
          <w:rFonts w:ascii="Open Sans" w:eastAsia="Times New Roman" w:hAnsi="Open Sans" w:cs="Times New Roman"/>
          <w:color w:val="4D4D4D"/>
          <w:sz w:val="21"/>
          <w:szCs w:val="21"/>
          <w:lang w:eastAsia="ru-RU"/>
        </w:rPr>
        <w:t> </w:t>
      </w:r>
    </w:p>
    <w:tbl>
      <w:tblPr>
        <w:tblW w:w="97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2445"/>
        <w:gridCol w:w="2958"/>
      </w:tblGrid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Тип ограничения, изъятия, дополнительного требования и условия (пункты приложения N 16 к Договору)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Международный договор, нормативный правовой акт</w:t>
            </w:r>
          </w:p>
        </w:tc>
      </w:tr>
      <w:tr w:rsidR="00CC16CA" w:rsidRPr="00CC16CA" w:rsidTr="00CC16CA">
        <w:tc>
          <w:tcPr>
            <w:tcW w:w="96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На основании подпункта 1 пункта 38 Протокола о торговле услугами, учреждении, деятельности и осуществлении инвестиций (приложение N 16 к Договору о Евразийском экономическом союзе от 29 мая 2014 года (далее - Договор)) в секторах услуг, в которых функционирует единый рынок услуг в рамках Евразийского экономического союза, ограничения, изъятия, дополнительные требования и условия не применяются с даты вступления в силу Договора от 23 декабря 2014 года о присоединении Кыргызской Республики к Договору о Евразийском экономическом союзе от 29 мая 2014 года.</w:t>
            </w: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br/>
              <w:t>На основании подпункта 1 пункта 38 Протокола о торговле услугами, учреждении, деятельности и осуществлении инвестиций (далее - приложение N 16) в перечнях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ограничения, изъятия, дополнительные требования и условия не применяются после реализации таких планов либерализации.</w:t>
            </w: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br/>
              <w:t>Указанные в графе второй настоящего перечня пункты приложения N 16 применяются государствами - членами Евразийского экономического союза (далее - государства-члены) в объеме и на условиях, которые указаны в графе первой настоящего перечня.</w:t>
            </w: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br/>
              <w:t>Настоящий перечень применяется в части, не противоречащей статьям 66 и 67 Договора.</w:t>
            </w:r>
          </w:p>
        </w:tc>
      </w:tr>
      <w:tr w:rsidR="00CC16CA" w:rsidRPr="00CC16CA" w:rsidTr="00CC16CA">
        <w:tc>
          <w:tcPr>
            <w:tcW w:w="4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1. В отношении услуг и видов деятельности, охватываемых разделами XVI, XIX, XX и XXI Договора, Кыргызская Республика сохраняет право применять ограничения, изъятия, дополнительные требования и условия в соответствии с нормативными правовыми актами и международными договорами Кыргызской Республики в части, не </w:t>
            </w: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lastRenderedPageBreak/>
              <w:t>противоречащей указанным разделам и договоренностям, которые будут достигнуты между государствами-членами в соответствии с указанными разделами</w:t>
            </w:r>
          </w:p>
        </w:tc>
        <w:tc>
          <w:tcPr>
            <w:tcW w:w="24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lastRenderedPageBreak/>
              <w:t>пункты 16, 17, 23, 26, 28, 31, 33 и 35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Договор</w:t>
            </w:r>
          </w:p>
        </w:tc>
      </w:tr>
      <w:tr w:rsidR="00CC16CA" w:rsidRPr="00CC16CA" w:rsidTr="00CC16C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международные договоры Кыргызской Республики</w:t>
            </w:r>
          </w:p>
        </w:tc>
      </w:tr>
      <w:tr w:rsidR="00CC16CA" w:rsidRPr="00CC16CA" w:rsidTr="00CC16C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нормативные правовые акты Кыргызской Республики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lastRenderedPageBreak/>
              <w:t>2. Деятельность, на осуществление которой требуется лицензия, может осуществляться только юридическими лицами Кыргызской Республики или индивидуальными предпринимателями, зарегистрированными в установленном порядке в Кыргызской Республике. Виды деятельности, на осуществление которых требуется лицензия, а также порядок определения организационно-правовой формы лицензиата устанавливаются законодательством Кыргызской Республики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пункты 23, 26 и 31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19 октября 2013 г. N 195 "О лицензионно-разрешительной системе в Кыргызской Республике"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3. Право на учреждение средств массовой информации принадлежит общественным объединениям, трудовым коллективам организаций и гражданам Кыргызской Республики. Настоящее ограничение не применяется Кыргызской Республикой в случаях, если такое ограничение будет несовместимо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</w:t>
            </w:r>
            <w:proofErr w:type="spellStart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Марракешскому</w:t>
            </w:r>
            <w:proofErr w:type="spellEnd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 соглашению об учреждении Всемирной торговой организации от 15 апреля 1994 года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пункты 26 и 31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2 июля 1992 г. N 938-XII "О средствах массовой информации"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4. Реализация этилового спирта, за исключением коньячного спирта, осуществляется только юридическими лицами, которые произвели или импортировали его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 33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13 октября 2009 г. N 269 "О государственном регулировании производства и оборота этилового спирта и алкогольной продукции"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5. Адвокатом может быть только гражданин Кыргызской Республики, получивший лицензию на право занятия адвокатской деятельностью и являющийся членом Адвокатуры. Только адвокаты имеют право оказывать квалифицированную юридическую помощь по уголовным делам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пункты 23, 26 и 35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14 июля 2014 г. N 135 "Об Адвокатуре и адвокатской деятельности"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6. Частным нотариусом может быть только гражданин Кыргызской Республики. Настоящее ограничение не применяется Кыргызской Республикой в случаях, если такое ограничение будет несовместимо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</w:t>
            </w:r>
            <w:proofErr w:type="spellStart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Марракешскому</w:t>
            </w:r>
            <w:proofErr w:type="spellEnd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 соглашению об учреждении Всемирной торговой организации от 15 апреля 1994 года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пункты 23 и 35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30 мая 1998 г. N 70 "О нотариате"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lastRenderedPageBreak/>
              <w:t>7. Судебным экспертом может быть только гражданин Кыргызской Республики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пункты 23, 26 и 35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24 июня 2013 г. N 100 "О судебно-экспертной деятельности"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8. Патентным поверенным может быть зарегистрирован только гражданин Кыргызской Республики, постоянно проживающий на ее территории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 26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19 февраля 2001 г. N 24 "О патентных поверенных"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9. В отношении торговли услугами посредством способов поставки услуг, указанных в абзацах втором и четвертом подпункта 22 пункта 6 приложения N 16, сохраняется возможность вводить и применять любые меры в отношении доступа и деятельности по оказанию почтовых услуг на территории Кыргызской Республики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пункты 23 и 26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международные обязательства Кыргызской Республики, касающиеся услуг и вытекающие из Протокола от 14 октября 1998 года о присоединении Кыргызской Республики к </w:t>
            </w:r>
            <w:proofErr w:type="spellStart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Марракешскому</w:t>
            </w:r>
            <w:proofErr w:type="spellEnd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 соглашению об учреждении Всемирной торговой организации от 15 апреля 1994 года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10. Частную детективную и охранную деятельность в Кыргызской Республике могут осуществлять только юридические и физические лица Кыргызской Республики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пункты 23 и 26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1 июля 1996 г. N 35 "О частной детективной и охранной деятельности в Кыргызской Республике"</w:t>
            </w:r>
          </w:p>
        </w:tc>
      </w:tr>
      <w:tr w:rsidR="00CC16CA" w:rsidRPr="00CC16CA" w:rsidTr="00CC16CA">
        <w:tc>
          <w:tcPr>
            <w:tcW w:w="4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11. Сохраняется возможность вводить и применять меры в отношении деятельности, связанной с пользованием недрами по объектам общегосударственного значения, перечень которых устанавливается Правительством Кыргызской Республики, за исключением мер, которые несовместимы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</w:t>
            </w:r>
            <w:proofErr w:type="spellStart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Марракешскому</w:t>
            </w:r>
            <w:proofErr w:type="spellEnd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 соглашению об учреждении Всемирной торговой организации от 15 апреля 1994 года</w:t>
            </w:r>
          </w:p>
        </w:tc>
        <w:tc>
          <w:tcPr>
            <w:tcW w:w="24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пункты 16, 17, 23, 26, 31, 33 и 35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9 августа 2012 г. N 160 "О недрах"</w:t>
            </w:r>
          </w:p>
        </w:tc>
      </w:tr>
      <w:tr w:rsidR="00CC16CA" w:rsidRPr="00CC16CA" w:rsidTr="00CC16C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международные обязательства Кыргызской Республики, касающиеся услуг и вытекающие из Протокола от 14 октября 1998 года о присоединении Кыргызской Республики к </w:t>
            </w:r>
            <w:proofErr w:type="spellStart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Марракешскому</w:t>
            </w:r>
            <w:proofErr w:type="spellEnd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 соглашению об учреждении Всемирной торговой организации от 15 апреля 1994 года</w:t>
            </w:r>
          </w:p>
        </w:tc>
      </w:tr>
      <w:tr w:rsidR="00CC16CA" w:rsidRPr="00CC16CA" w:rsidTr="00CC16CA">
        <w:tc>
          <w:tcPr>
            <w:tcW w:w="4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12. Разработка, производство, изготовление, переработка, хранение, перевозка, пересылка, отпуск, реализация, распределение, приобретение, использование наркотических средств, психотропных веществ и их </w:t>
            </w:r>
            <w:proofErr w:type="spellStart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 осуществляются только юридическими и физическими лицами Кыргызской Республики. Ввоз, вывоз и транзит наркотических средств, психотропных веществ и их </w:t>
            </w:r>
            <w:proofErr w:type="spellStart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 осуществляются только юридическими лицами Кыргызской Республики</w:t>
            </w:r>
          </w:p>
        </w:tc>
        <w:tc>
          <w:tcPr>
            <w:tcW w:w="24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пункты 16, 17, 23, 26 и 31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19 октября 2013 г. N 195 "О лицензионно-разрешительной системе в Кыргызской Республике"</w:t>
            </w:r>
          </w:p>
        </w:tc>
      </w:tr>
      <w:tr w:rsidR="00CC16CA" w:rsidRPr="00CC16CA" w:rsidTr="00CC16C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 xml:space="preserve">Закон Кыргызской Республики от 22 мая 1998 г. N 66 "О наркотических средствах, психотропных веществах и </w:t>
            </w:r>
            <w:proofErr w:type="spellStart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прекурсорах</w:t>
            </w:r>
            <w:proofErr w:type="spellEnd"/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"</w:t>
            </w:r>
          </w:p>
        </w:tc>
      </w:tr>
      <w:tr w:rsidR="00CC16CA" w:rsidRPr="00CC16CA" w:rsidTr="00CC16C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Закон Кыргызской Республики от 11 марта 2013 г. N 39 "Об органе Кыргызской Республики по контролю наркотиков"</w:t>
            </w:r>
          </w:p>
        </w:tc>
      </w:tr>
      <w:tr w:rsidR="00CC16CA" w:rsidRPr="00CC16CA" w:rsidTr="00CC16CA"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lastRenderedPageBreak/>
              <w:t>13. Перечень организаций, имеющих право осуществлять сбор и скупку лома и отходов цветных и черных металлов, устанавливается постановлением Правительства Кыргызской Республики &lt;*&gt;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пункт 31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6CA" w:rsidRPr="00CC16CA" w:rsidRDefault="00CC16CA" w:rsidP="00CC16CA">
            <w:pPr>
              <w:spacing w:after="0" w:line="240" w:lineRule="auto"/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</w:pPr>
            <w:r w:rsidRPr="00CC16CA">
              <w:rPr>
                <w:rFonts w:ascii="Open Sans" w:eastAsia="Times New Roman" w:hAnsi="Open Sans" w:cs="Times New Roman"/>
                <w:color w:val="4D4D4D"/>
                <w:sz w:val="21"/>
                <w:szCs w:val="21"/>
                <w:lang w:eastAsia="ru-RU"/>
              </w:rPr>
              <w:t>постановление Правительства Кыргызской Республики от 25 апреля 2001 г. N 192 "Об утверждении временного положения о порядке сбора, скупки, переработки и реализации лома и отходов цветных и черных металлов"</w:t>
            </w:r>
          </w:p>
        </w:tc>
      </w:tr>
    </w:tbl>
    <w:p w:rsidR="001901A9" w:rsidRDefault="001901A9"/>
    <w:sectPr w:rsidR="0019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CA"/>
    <w:rsid w:val="001901A9"/>
    <w:rsid w:val="00C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8B31-B1B8-4AE4-8C7C-FF12EA8E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16CA"/>
  </w:style>
  <w:style w:type="paragraph" w:styleId="a3">
    <w:name w:val="Normal (Web)"/>
    <w:basedOn w:val="a"/>
    <w:uiPriority w:val="99"/>
    <w:semiHidden/>
    <w:unhideWhenUsed/>
    <w:rsid w:val="00CC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2015-10-28T10:36:00Z</dcterms:created>
  <dcterms:modified xsi:type="dcterms:W3CDTF">2015-10-28T10:38:00Z</dcterms:modified>
</cp:coreProperties>
</file>